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E7" w:rsidRPr="00A9493A" w:rsidRDefault="00805FEE" w:rsidP="007422BB">
      <w:pPr>
        <w:pStyle w:val="Heading1"/>
        <w:rPr>
          <w:b w:val="0"/>
        </w:rPr>
      </w:pPr>
      <w:bookmarkStart w:id="0" w:name="_GoBack"/>
      <w:bookmarkEnd w:id="0"/>
      <w:r w:rsidRPr="00A9493A">
        <w:rPr>
          <w:b w:val="0"/>
          <w:i/>
        </w:rPr>
        <w:t>EMS</w:t>
      </w:r>
      <w:r w:rsidRPr="00A9493A">
        <w:rPr>
          <w:b w:val="0"/>
        </w:rPr>
        <w:t xml:space="preserve"> </w:t>
      </w:r>
      <w:r w:rsidR="00777D3F" w:rsidRPr="00A9493A">
        <w:rPr>
          <w:b w:val="0"/>
        </w:rPr>
        <w:t xml:space="preserve">WVUP </w:t>
      </w:r>
      <w:r w:rsidRPr="00A9493A">
        <w:rPr>
          <w:b w:val="0"/>
        </w:rPr>
        <w:t>STYLE SHEET</w:t>
      </w:r>
    </w:p>
    <w:p w:rsidR="00805FEE" w:rsidRPr="00A9493A" w:rsidRDefault="00805FEE">
      <w:r w:rsidRPr="00A9493A">
        <w:t xml:space="preserve">rev. </w:t>
      </w:r>
      <w:r w:rsidR="007422BB">
        <w:rPr>
          <w:b/>
        </w:rPr>
        <w:t>MWG</w:t>
      </w:r>
      <w:r w:rsidRPr="00A9493A">
        <w:t xml:space="preserve"> </w:t>
      </w:r>
      <w:r w:rsidR="007422BB">
        <w:rPr>
          <w:b/>
        </w:rPr>
        <w:t>Dec. 2014</w:t>
      </w:r>
    </w:p>
    <w:p w:rsidR="00805FEE" w:rsidRPr="00A9493A" w:rsidRDefault="00805FEE"/>
    <w:p w:rsidR="00805FEE" w:rsidRPr="00A9493A" w:rsidRDefault="000B0D2E" w:rsidP="007422BB">
      <w:pPr>
        <w:pStyle w:val="Heading2"/>
        <w:rPr>
          <w:b w:val="0"/>
        </w:rPr>
      </w:pPr>
      <w:r w:rsidRPr="00A9493A">
        <w:rPr>
          <w:b w:val="0"/>
        </w:rPr>
        <w:t>GENERAL</w:t>
      </w:r>
    </w:p>
    <w:p w:rsidR="00DF7770" w:rsidRPr="00A9493A" w:rsidRDefault="00DF7770">
      <w:r w:rsidRPr="00A9493A">
        <w:t xml:space="preserve">West Virginia University Press is the publisher of </w:t>
      </w:r>
      <w:r w:rsidRPr="00A9493A">
        <w:rPr>
          <w:i/>
        </w:rPr>
        <w:t>Essays in Medieval Studies</w:t>
      </w:r>
      <w:r w:rsidRPr="00A9493A">
        <w:t>, and distributes the proceedings volume online through Project Muse of The Johns Hopkins University Press.</w:t>
      </w:r>
    </w:p>
    <w:p w:rsidR="00DF7770" w:rsidRPr="00A9493A" w:rsidRDefault="00DF7770"/>
    <w:p w:rsidR="009C3772" w:rsidRPr="00A9493A" w:rsidRDefault="009C3772" w:rsidP="00D80BEC">
      <w:r w:rsidRPr="00A9493A">
        <w:t xml:space="preserve">The volume editor </w:t>
      </w:r>
      <w:r w:rsidR="00DF7770" w:rsidRPr="00A9493A">
        <w:t xml:space="preserve">of </w:t>
      </w:r>
      <w:r w:rsidR="00DF7770" w:rsidRPr="00A9493A">
        <w:rPr>
          <w:i/>
        </w:rPr>
        <w:t>EMS</w:t>
      </w:r>
      <w:r w:rsidR="00DF7770" w:rsidRPr="00A9493A">
        <w:t xml:space="preserve"> acts as the liaison with the p</w:t>
      </w:r>
      <w:r w:rsidRPr="00A9493A">
        <w:t>ress—</w:t>
      </w:r>
      <w:r w:rsidR="00DF7770" w:rsidRPr="00A9493A">
        <w:t xml:space="preserve">WVUP does </w:t>
      </w:r>
      <w:r w:rsidRPr="00A9493A">
        <w:t>not contact separately</w:t>
      </w:r>
      <w:r w:rsidR="00DF7770" w:rsidRPr="00A9493A">
        <w:t xml:space="preserve"> the author of each essay in the volume</w:t>
      </w:r>
      <w:r w:rsidRPr="00A9493A">
        <w:t>. The volume editor is responsible for coordinating work with authors and enforcing deadlines.</w:t>
      </w:r>
      <w:r w:rsidR="00DF7770" w:rsidRPr="00A9493A">
        <w:t xml:space="preserve">  Before production, WVUP needs:</w:t>
      </w:r>
    </w:p>
    <w:p w:rsidR="00DF7770" w:rsidRPr="00A9493A" w:rsidRDefault="00DF7770" w:rsidP="00D80BEC"/>
    <w:p w:rsidR="009C3772" w:rsidRPr="00A9493A" w:rsidRDefault="009C3772" w:rsidP="00D80BEC">
      <w:pPr>
        <w:pStyle w:val="ListParagraph"/>
        <w:numPr>
          <w:ilvl w:val="0"/>
          <w:numId w:val="17"/>
        </w:numPr>
      </w:pPr>
      <w:r w:rsidRPr="00A9493A">
        <w:t xml:space="preserve">contact information for all contributors, including mailing </w:t>
      </w:r>
      <w:r w:rsidR="00D80BEC">
        <w:t>addresses, phone numbers, and e</w:t>
      </w:r>
      <w:r w:rsidRPr="00A9493A">
        <w:t>mail addresses.</w:t>
      </w:r>
    </w:p>
    <w:p w:rsidR="009C3772" w:rsidRPr="00A9493A" w:rsidRDefault="009C3772" w:rsidP="00D80BEC">
      <w:pPr>
        <w:pStyle w:val="ListParagraph"/>
        <w:numPr>
          <w:ilvl w:val="0"/>
          <w:numId w:val="17"/>
        </w:numPr>
      </w:pPr>
      <w:r w:rsidRPr="00A9493A">
        <w:t>all of the contributor agreements/contracts and any necessary permissions</w:t>
      </w:r>
      <w:r w:rsidR="00DF7770" w:rsidRPr="00A9493A">
        <w:t xml:space="preserve"> (for illustrations, quotations, etc.)</w:t>
      </w:r>
      <w:r w:rsidRPr="00A9493A">
        <w:t>.</w:t>
      </w:r>
    </w:p>
    <w:p w:rsidR="00DF7770" w:rsidRPr="00A9493A" w:rsidRDefault="00DF7770" w:rsidP="00D80BEC"/>
    <w:p w:rsidR="00936749" w:rsidRPr="00A9493A" w:rsidRDefault="00936749" w:rsidP="00D80BEC">
      <w:r w:rsidRPr="00A9493A">
        <w:t xml:space="preserve">The volume editor is responsible for providing, as needed, an “anomalies sheet” and a </w:t>
      </w:r>
      <w:r w:rsidR="006626FF" w:rsidRPr="00A9493A">
        <w:t>“</w:t>
      </w:r>
      <w:r w:rsidRPr="00A9493A">
        <w:t>style sheet</w:t>
      </w:r>
      <w:r w:rsidR="006626FF" w:rsidRPr="00A9493A">
        <w:t>”</w:t>
      </w:r>
      <w:r w:rsidRPr="00A9493A">
        <w:t xml:space="preserve"> with the volume’s typescript:</w:t>
      </w:r>
    </w:p>
    <w:p w:rsidR="00936749" w:rsidRPr="00A9493A" w:rsidRDefault="00936749" w:rsidP="00D80BEC"/>
    <w:p w:rsidR="006626FF" w:rsidRPr="00A9493A" w:rsidRDefault="00936749" w:rsidP="00D80BEC">
      <w:pPr>
        <w:pStyle w:val="ListParagraph"/>
        <w:numPr>
          <w:ilvl w:val="0"/>
          <w:numId w:val="18"/>
        </w:numPr>
      </w:pPr>
      <w:r w:rsidRPr="00A9493A">
        <w:t>An anomalies sheet includes any special stylistic preferences for your text, such as unusual spellings, specific spacing for poetry, terms specific to your field, etc. For example, indicate that “</w:t>
      </w:r>
      <w:proofErr w:type="spellStart"/>
      <w:r w:rsidRPr="00A9493A">
        <w:t>freewrite</w:t>
      </w:r>
      <w:proofErr w:type="spellEnd"/>
      <w:r w:rsidRPr="00A9493A">
        <w:t>” is not in the dictionary but is commonly used by teachers of composition and ask to retain this spelling</w:t>
      </w:r>
    </w:p>
    <w:p w:rsidR="006626FF" w:rsidRPr="00A9493A" w:rsidRDefault="00936749" w:rsidP="00D80BEC">
      <w:pPr>
        <w:pStyle w:val="ListParagraph"/>
        <w:numPr>
          <w:ilvl w:val="0"/>
          <w:numId w:val="18"/>
        </w:numPr>
      </w:pPr>
      <w:r w:rsidRPr="00A9493A">
        <w:t>A style sheet is a list of spellings, caps, hyphenation, etc. particular to the book. This can include proper names as well, if desired.</w:t>
      </w:r>
    </w:p>
    <w:p w:rsidR="006626FF" w:rsidRPr="00A9493A" w:rsidRDefault="006626FF" w:rsidP="00D80BEC"/>
    <w:p w:rsidR="00B052D7" w:rsidRPr="00A9493A" w:rsidRDefault="009C3772" w:rsidP="00D80BEC">
      <w:r w:rsidRPr="00A9493A">
        <w:t>Consistency in style and mechanics is essential.</w:t>
      </w:r>
      <w:r w:rsidR="00DF7770" w:rsidRPr="00A9493A">
        <w:t xml:space="preserve">  </w:t>
      </w:r>
      <w:r w:rsidRPr="00A9493A">
        <w:t>All authors should use the same word-processing program if possible, or the volume editor must convert all of the chapters to work in the same program.</w:t>
      </w:r>
      <w:r w:rsidR="00DF7770" w:rsidRPr="00A9493A">
        <w:t xml:space="preserve">  </w:t>
      </w:r>
    </w:p>
    <w:p w:rsidR="00B052D7" w:rsidRPr="00A9493A" w:rsidRDefault="00B052D7" w:rsidP="00D80BEC"/>
    <w:p w:rsidR="00777D3F" w:rsidRPr="00A9493A" w:rsidRDefault="00DF7770" w:rsidP="00DF7770">
      <w:pPr>
        <w:autoSpaceDE w:val="0"/>
        <w:autoSpaceDN w:val="0"/>
        <w:adjustRightInd w:val="0"/>
      </w:pPr>
      <w:r w:rsidRPr="00A9493A">
        <w:t>WVUP</w:t>
      </w:r>
      <w:r w:rsidR="00777D3F" w:rsidRPr="00A9493A">
        <w:t xml:space="preserve"> in general relies on the </w:t>
      </w:r>
      <w:r w:rsidR="00777D3F" w:rsidRPr="00A9493A">
        <w:rPr>
          <w:i/>
          <w:iCs/>
        </w:rPr>
        <w:t>Chicago Manual of Style</w:t>
      </w:r>
      <w:r w:rsidRPr="00A9493A">
        <w:rPr>
          <w:iCs/>
        </w:rPr>
        <w:t xml:space="preserve">; in addition, </w:t>
      </w:r>
      <w:r w:rsidR="00777D3F" w:rsidRPr="00A9493A">
        <w:rPr>
          <w:i/>
        </w:rPr>
        <w:t>EMS</w:t>
      </w:r>
      <w:r w:rsidR="00777D3F" w:rsidRPr="00A9493A">
        <w:t xml:space="preserve"> has traditionally used the </w:t>
      </w:r>
      <w:r w:rsidR="00777D3F" w:rsidRPr="00A9493A">
        <w:rPr>
          <w:i/>
          <w:iCs/>
        </w:rPr>
        <w:t>Speculum</w:t>
      </w:r>
      <w:r w:rsidR="00777D3F" w:rsidRPr="00A9493A">
        <w:t xml:space="preserve"> Style Sheet published in </w:t>
      </w:r>
      <w:r w:rsidRPr="00A9493A">
        <w:rPr>
          <w:i/>
        </w:rPr>
        <w:t>Speculum</w:t>
      </w:r>
      <w:r w:rsidRPr="00A9493A">
        <w:t xml:space="preserve"> 62/1 (1987), pp. 259-63.  The guidelines below synthesize the salient features of these style sheets.</w:t>
      </w:r>
    </w:p>
    <w:p w:rsidR="00777D3F" w:rsidRPr="00A9493A" w:rsidRDefault="00777D3F"/>
    <w:p w:rsidR="000B0D2E" w:rsidRPr="00A9493A" w:rsidRDefault="00D80BEC" w:rsidP="00A024CB">
      <w:pPr>
        <w:pStyle w:val="Heading2"/>
        <w:rPr>
          <w:b w:val="0"/>
        </w:rPr>
      </w:pPr>
      <w:r>
        <w:rPr>
          <w:b w:val="0"/>
        </w:rPr>
        <w:t>Submission and Format</w:t>
      </w:r>
    </w:p>
    <w:p w:rsidR="009D3B85" w:rsidRPr="00D80BEC" w:rsidRDefault="00B052D7" w:rsidP="009D3B85">
      <w:r w:rsidRPr="00A9493A">
        <w:t xml:space="preserve">The editor must submit the volume </w:t>
      </w:r>
      <w:r w:rsidR="00FB7F36" w:rsidRPr="00A9493A">
        <w:t>type</w:t>
      </w:r>
      <w:r w:rsidR="009D3B85" w:rsidRPr="00A9493A">
        <w:t xml:space="preserve">script </w:t>
      </w:r>
      <w:r w:rsidR="005348D7" w:rsidRPr="00A9493A">
        <w:t>both as</w:t>
      </w:r>
      <w:r w:rsidR="00FB7F36" w:rsidRPr="00A9493A">
        <w:t xml:space="preserve"> a printed copy and </w:t>
      </w:r>
      <w:r w:rsidR="005348D7" w:rsidRPr="00A9493A">
        <w:t>in</w:t>
      </w:r>
      <w:r w:rsidR="002333B5" w:rsidRPr="00A9493A">
        <w:t xml:space="preserve"> </w:t>
      </w:r>
      <w:r w:rsidR="005348D7" w:rsidRPr="00A9493A">
        <w:t>electronic format on a CD (not via email)</w:t>
      </w:r>
      <w:r w:rsidR="009D3B85" w:rsidRPr="00A9493A">
        <w:t xml:space="preserve">, using Microsoft Word or a compatible </w:t>
      </w:r>
      <w:r w:rsidR="00FB7F36" w:rsidRPr="00A9493A">
        <w:t>word</w:t>
      </w:r>
      <w:r w:rsidR="002333B5" w:rsidRPr="00A9493A">
        <w:t xml:space="preserve"> </w:t>
      </w:r>
      <w:r w:rsidR="00FB7F36" w:rsidRPr="00A9493A">
        <w:t xml:space="preserve">processing </w:t>
      </w:r>
      <w:r w:rsidR="009D3B85" w:rsidRPr="00A9493A">
        <w:t>program</w:t>
      </w:r>
      <w:r w:rsidR="00FB7F36" w:rsidRPr="00A9493A">
        <w:t xml:space="preserve"> (not a page layout program such as PageMaker</w:t>
      </w:r>
      <w:r w:rsidR="00FB7F36" w:rsidRPr="00D80BEC">
        <w:t>)</w:t>
      </w:r>
      <w:r w:rsidR="009D3B85" w:rsidRPr="00D80BEC">
        <w:t>.</w:t>
      </w:r>
      <w:r w:rsidRPr="00D80BEC">
        <w:t xml:space="preserve"> All a</w:t>
      </w:r>
      <w:r w:rsidR="00184FD5" w:rsidRPr="00D80BEC">
        <w:t>uthors should use the same word</w:t>
      </w:r>
      <w:r w:rsidR="002333B5" w:rsidRPr="00D80BEC">
        <w:t xml:space="preserve"> </w:t>
      </w:r>
      <w:r w:rsidRPr="00D80BEC">
        <w:t>processing program if possible, or the volume editor must convert all of the chapters to function in the same program (preferably MS Word).</w:t>
      </w:r>
    </w:p>
    <w:p w:rsidR="009D3B85" w:rsidRPr="00A9493A" w:rsidRDefault="009D3B85" w:rsidP="009D3B85"/>
    <w:p w:rsidR="009D3B85" w:rsidRPr="00A9493A" w:rsidRDefault="00FB7F36" w:rsidP="009D3B85">
      <w:r w:rsidRPr="00A9493A">
        <w:t>The entire typescript must:</w:t>
      </w:r>
    </w:p>
    <w:p w:rsidR="009D3B85" w:rsidRPr="00A9493A" w:rsidRDefault="009D3B85" w:rsidP="00D80BEC"/>
    <w:p w:rsidR="00FB7F36" w:rsidRPr="00A9493A" w:rsidRDefault="00FB7F36" w:rsidP="00D80BEC">
      <w:pPr>
        <w:pStyle w:val="ListParagraph"/>
        <w:numPr>
          <w:ilvl w:val="0"/>
          <w:numId w:val="19"/>
        </w:numPr>
      </w:pPr>
      <w:r w:rsidRPr="00A9493A">
        <w:lastRenderedPageBreak/>
        <w:t>be printed on single sides of each page</w:t>
      </w:r>
    </w:p>
    <w:p w:rsidR="00FB7F36" w:rsidRPr="00A9493A" w:rsidRDefault="00FB7F36" w:rsidP="00D80BEC">
      <w:pPr>
        <w:pStyle w:val="ListParagraph"/>
        <w:numPr>
          <w:ilvl w:val="0"/>
          <w:numId w:val="19"/>
        </w:numPr>
      </w:pPr>
      <w:r w:rsidRPr="00A9493A">
        <w:t>use at least one-inch margins on all sides</w:t>
      </w:r>
    </w:p>
    <w:p w:rsidR="00FB7F36" w:rsidRPr="00A9493A" w:rsidRDefault="00FB7F36" w:rsidP="00D80BEC">
      <w:pPr>
        <w:pStyle w:val="ListParagraph"/>
        <w:numPr>
          <w:ilvl w:val="0"/>
          <w:numId w:val="19"/>
        </w:numPr>
      </w:pPr>
      <w:r w:rsidRPr="00A9493A">
        <w:t xml:space="preserve">be entirely </w:t>
      </w:r>
      <w:r w:rsidR="009D3B85" w:rsidRPr="00A9493A">
        <w:t>double-spaced (this applies both to notes and to blocked and indented quotations, as well as main text)</w:t>
      </w:r>
    </w:p>
    <w:p w:rsidR="00FB7F36" w:rsidRPr="00A9493A" w:rsidRDefault="00FB7F36" w:rsidP="00D80BEC">
      <w:pPr>
        <w:pStyle w:val="ListParagraph"/>
        <w:numPr>
          <w:ilvl w:val="0"/>
          <w:numId w:val="19"/>
        </w:numPr>
      </w:pPr>
      <w:r w:rsidRPr="00A9493A">
        <w:t xml:space="preserve">number pages consecutively throughout entire text  </w:t>
      </w:r>
    </w:p>
    <w:p w:rsidR="009D3B85" w:rsidRPr="00D80BEC" w:rsidRDefault="00FB7F36" w:rsidP="00D80BEC">
      <w:pPr>
        <w:pStyle w:val="ListParagraph"/>
        <w:numPr>
          <w:ilvl w:val="0"/>
          <w:numId w:val="19"/>
        </w:numPr>
      </w:pPr>
      <w:r w:rsidRPr="00A9493A">
        <w:t>u</w:t>
      </w:r>
      <w:r w:rsidR="009D3B85" w:rsidRPr="00A9493A">
        <w:t>se a clear, legible font such as Times New Roman</w:t>
      </w:r>
      <w:r w:rsidRPr="00A9493A">
        <w:t>, avoiding</w:t>
      </w:r>
      <w:r w:rsidR="009D3B85" w:rsidRPr="00A9493A">
        <w:t xml:space="preserve"> </w:t>
      </w:r>
      <w:r w:rsidRPr="00A9493A">
        <w:t>changes in font or font size</w:t>
      </w:r>
      <w:r w:rsidR="009D3B85" w:rsidRPr="00A9493A">
        <w:t xml:space="preserve"> </w:t>
      </w:r>
      <w:r w:rsidRPr="00D80BEC">
        <w:t>(even for titles and subheadings!)</w:t>
      </w:r>
    </w:p>
    <w:p w:rsidR="009D3B85" w:rsidRPr="00A9493A" w:rsidRDefault="00FB7F36" w:rsidP="00D80BEC">
      <w:pPr>
        <w:pStyle w:val="ListParagraph"/>
        <w:numPr>
          <w:ilvl w:val="0"/>
          <w:numId w:val="19"/>
        </w:numPr>
      </w:pPr>
      <w:r w:rsidRPr="00A9493A">
        <w:t>l</w:t>
      </w:r>
      <w:r w:rsidR="009D3B85" w:rsidRPr="00A9493A">
        <w:t xml:space="preserve">eft-justify </w:t>
      </w:r>
      <w:r w:rsidRPr="00A9493A">
        <w:t>all text</w:t>
      </w:r>
    </w:p>
    <w:p w:rsidR="00FB7F36" w:rsidRPr="00A9493A" w:rsidRDefault="00FB7F36" w:rsidP="00D80BEC"/>
    <w:p w:rsidR="009C3772" w:rsidRPr="00DF6E1F" w:rsidRDefault="009C3772" w:rsidP="00DF6E1F">
      <w:r w:rsidRPr="00DF6E1F">
        <w:t>For absolutely necessary instances of italics, bold, and small caps, please use the following markup:</w:t>
      </w:r>
    </w:p>
    <w:p w:rsidR="00FB7F36" w:rsidRPr="00DF6E1F" w:rsidRDefault="00FB7F36" w:rsidP="00DF6E1F"/>
    <w:p w:rsidR="009C3772" w:rsidRPr="00DF6E1F" w:rsidRDefault="009C3772" w:rsidP="00DF6E1F">
      <w:pPr>
        <w:pStyle w:val="ListParagraph"/>
        <w:numPr>
          <w:ilvl w:val="0"/>
          <w:numId w:val="24"/>
        </w:numPr>
      </w:pPr>
      <w:r w:rsidRPr="00DF6E1F">
        <w:t>Italics: Underline all text to be italicized</w:t>
      </w:r>
    </w:p>
    <w:p w:rsidR="009C3772" w:rsidRPr="00DF6E1F" w:rsidRDefault="009C3772" w:rsidP="00DF6E1F">
      <w:pPr>
        <w:pStyle w:val="ListParagraph"/>
        <w:numPr>
          <w:ilvl w:val="0"/>
          <w:numId w:val="24"/>
        </w:numPr>
      </w:pPr>
      <w:r w:rsidRPr="00DF6E1F">
        <w:t>Bold: Strikethrough all text to be bolded</w:t>
      </w:r>
    </w:p>
    <w:p w:rsidR="009C3772" w:rsidRPr="00A9493A" w:rsidRDefault="009C3772" w:rsidP="00DF6E1F">
      <w:pPr>
        <w:pStyle w:val="ListParagraph"/>
        <w:numPr>
          <w:ilvl w:val="0"/>
          <w:numId w:val="24"/>
        </w:numPr>
      </w:pPr>
      <w:r w:rsidRPr="00DF6E1F">
        <w:t>Small Caps: Underline and strikethrough all small caps</w:t>
      </w:r>
    </w:p>
    <w:p w:rsidR="000B0D2E" w:rsidRPr="00A9493A" w:rsidRDefault="000B0D2E"/>
    <w:p w:rsidR="000B0D2E" w:rsidRPr="00A9493A" w:rsidRDefault="00D80BEC" w:rsidP="00D80BEC">
      <w:pPr>
        <w:pStyle w:val="Heading3"/>
        <w:rPr>
          <w:b w:val="0"/>
        </w:rPr>
      </w:pPr>
      <w:r w:rsidRPr="00D80BEC">
        <w:t>Punctuation</w:t>
      </w:r>
    </w:p>
    <w:p w:rsidR="005E53C4" w:rsidRPr="00A9493A" w:rsidRDefault="005E53C4">
      <w:r w:rsidRPr="00A9493A">
        <w:rPr>
          <w:i/>
        </w:rPr>
        <w:t>EMS</w:t>
      </w:r>
      <w:r w:rsidRPr="00A9493A">
        <w:t xml:space="preserve"> uses American, not British, conventions of punctuation</w:t>
      </w:r>
      <w:r w:rsidR="00DE1EF7" w:rsidRPr="00A9493A">
        <w:t>, modified as follows:</w:t>
      </w:r>
    </w:p>
    <w:p w:rsidR="00DE1EF7" w:rsidRPr="00A9493A" w:rsidRDefault="00DE1EF7"/>
    <w:p w:rsidR="00FB7F36" w:rsidRPr="00A9493A" w:rsidRDefault="00DE1EF7" w:rsidP="00D80BEC">
      <w:pPr>
        <w:pStyle w:val="ListParagraph"/>
        <w:numPr>
          <w:ilvl w:val="0"/>
          <w:numId w:val="20"/>
        </w:numPr>
      </w:pPr>
      <w:r w:rsidRPr="00A9493A">
        <w:t>use a single space after periods</w:t>
      </w:r>
    </w:p>
    <w:p w:rsidR="00DE1EF7" w:rsidRPr="00A9493A" w:rsidRDefault="00DE1EF7" w:rsidP="00D80BEC">
      <w:pPr>
        <w:pStyle w:val="ListParagraph"/>
        <w:numPr>
          <w:ilvl w:val="0"/>
          <w:numId w:val="20"/>
        </w:numPr>
      </w:pPr>
      <w:r w:rsidRPr="00A9493A">
        <w:t>periods and commas go inside quotation marks, not outside</w:t>
      </w:r>
    </w:p>
    <w:p w:rsidR="00FB7F36" w:rsidRPr="00A9493A" w:rsidRDefault="00DE1EF7" w:rsidP="00D80BEC">
      <w:pPr>
        <w:pStyle w:val="ListParagraph"/>
        <w:numPr>
          <w:ilvl w:val="0"/>
          <w:numId w:val="20"/>
        </w:numPr>
      </w:pPr>
      <w:r w:rsidRPr="00A9493A">
        <w:t>u</w:t>
      </w:r>
      <w:r w:rsidR="00FB7F36" w:rsidRPr="00A9493A">
        <w:t>se the indent function, as opposed to spaces or tabs</w:t>
      </w:r>
      <w:r w:rsidRPr="00A9493A">
        <w:t>,</w:t>
      </w:r>
      <w:r w:rsidR="00FB7F36" w:rsidRPr="00A9493A">
        <w:t xml:space="preserve"> to indent your paragraphs</w:t>
      </w:r>
    </w:p>
    <w:p w:rsidR="00FB7F36" w:rsidRPr="00A9493A" w:rsidRDefault="00DE1EF7" w:rsidP="00D80BEC">
      <w:pPr>
        <w:pStyle w:val="ListParagraph"/>
        <w:numPr>
          <w:ilvl w:val="0"/>
          <w:numId w:val="20"/>
        </w:numPr>
      </w:pPr>
      <w:r w:rsidRPr="00A9493A">
        <w:t>f</w:t>
      </w:r>
      <w:r w:rsidR="00FB7F36" w:rsidRPr="00A9493A">
        <w:t xml:space="preserve">or </w:t>
      </w:r>
      <w:r w:rsidRPr="00A9493A">
        <w:t xml:space="preserve">lengthy quoted passages </w:t>
      </w:r>
      <w:r w:rsidR="00FB7F36" w:rsidRPr="00A9493A">
        <w:t>(</w:t>
      </w:r>
      <w:r w:rsidRPr="00A9493A">
        <w:t>quotations over 10 typed lines</w:t>
      </w:r>
      <w:r w:rsidR="00FB7F36" w:rsidRPr="00A9493A">
        <w:t xml:space="preserve">), set them off </w:t>
      </w:r>
      <w:r w:rsidRPr="00A9493A">
        <w:t xml:space="preserve">simply </w:t>
      </w:r>
      <w:r w:rsidR="00FB7F36" w:rsidRPr="00A9493A">
        <w:t>by pressing the</w:t>
      </w:r>
      <w:r w:rsidRPr="00A9493A">
        <w:t xml:space="preserve"> ENTER key before and after the passage</w:t>
      </w:r>
      <w:r w:rsidR="00FB7F36" w:rsidRPr="00A9493A">
        <w:t xml:space="preserve"> </w:t>
      </w:r>
      <w:r w:rsidRPr="00A9493A">
        <w:t xml:space="preserve">(to create an extra blank line), </w:t>
      </w:r>
      <w:r w:rsidR="00FB7F36" w:rsidRPr="00A9493A">
        <w:t>instead of indenting</w:t>
      </w:r>
      <w:r w:rsidRPr="00A9493A">
        <w:t xml:space="preserve"> each line of the passage</w:t>
      </w:r>
    </w:p>
    <w:p w:rsidR="00DE1EF7" w:rsidRPr="00A9493A" w:rsidRDefault="009D3B85" w:rsidP="00D80BEC">
      <w:pPr>
        <w:pStyle w:val="ListParagraph"/>
        <w:numPr>
          <w:ilvl w:val="0"/>
          <w:numId w:val="20"/>
        </w:numPr>
      </w:pPr>
      <w:r w:rsidRPr="00A9493A">
        <w:t xml:space="preserve">double quotation marks </w:t>
      </w:r>
      <w:r w:rsidR="00DE1EF7" w:rsidRPr="00A9493A">
        <w:t xml:space="preserve">come </w:t>
      </w:r>
      <w:r w:rsidRPr="00A9493A">
        <w:t xml:space="preserve">first, </w:t>
      </w:r>
      <w:r w:rsidR="00DE1EF7" w:rsidRPr="00A9493A">
        <w:t xml:space="preserve">followed by </w:t>
      </w:r>
      <w:r w:rsidRPr="00A9493A">
        <w:t>single quotation marks</w:t>
      </w:r>
      <w:r w:rsidR="00DE1EF7" w:rsidRPr="00A9493A">
        <w:t>, for</w:t>
      </w:r>
      <w:r w:rsidRPr="00A9493A">
        <w:t xml:space="preserve"> quotations within quotations</w:t>
      </w:r>
    </w:p>
    <w:p w:rsidR="009D3B85" w:rsidRPr="00A9493A" w:rsidRDefault="00DE1EF7" w:rsidP="00D80BEC">
      <w:pPr>
        <w:pStyle w:val="ListParagraph"/>
        <w:numPr>
          <w:ilvl w:val="0"/>
          <w:numId w:val="20"/>
        </w:numPr>
      </w:pPr>
      <w:r w:rsidRPr="00A9493A">
        <w:t>i</w:t>
      </w:r>
      <w:r w:rsidR="009D3B85" w:rsidRPr="00A9493A">
        <w:t>nclude the per</w:t>
      </w:r>
      <w:r w:rsidRPr="00A9493A">
        <w:t>iod with abbreviations such as St. (for Saint)</w:t>
      </w:r>
    </w:p>
    <w:p w:rsidR="00DE1EF7" w:rsidRPr="00A9493A" w:rsidRDefault="00DE1EF7" w:rsidP="00D80BEC">
      <w:pPr>
        <w:pStyle w:val="ListParagraph"/>
        <w:numPr>
          <w:ilvl w:val="0"/>
          <w:numId w:val="20"/>
        </w:numPr>
      </w:pPr>
      <w:r w:rsidRPr="00A9493A">
        <w:t>write decade d</w:t>
      </w:r>
      <w:r w:rsidR="009D3B85" w:rsidRPr="00A9493A">
        <w:t>ates</w:t>
      </w:r>
      <w:r w:rsidRPr="00A9493A">
        <w:t xml:space="preserve"> as “1350s</w:t>
      </w:r>
      <w:r w:rsidR="009D3B85" w:rsidRPr="00A9493A">
        <w:t xml:space="preserve">” </w:t>
      </w:r>
      <w:r w:rsidRPr="00A9493A">
        <w:t>(not “1350's</w:t>
      </w:r>
      <w:r w:rsidR="009D3B85" w:rsidRPr="00A9493A">
        <w:t xml:space="preserve">” </w:t>
      </w:r>
      <w:r w:rsidRPr="00A9493A">
        <w:t>or “thirteen-fifties</w:t>
      </w:r>
      <w:r w:rsidR="009D3B85" w:rsidRPr="00A9493A">
        <w:t>”</w:t>
      </w:r>
      <w:r w:rsidRPr="00A9493A">
        <w:t>)</w:t>
      </w:r>
    </w:p>
    <w:p w:rsidR="00DE1EF7" w:rsidRPr="00A9493A" w:rsidRDefault="00DE1EF7" w:rsidP="00D80BEC">
      <w:pPr>
        <w:pStyle w:val="ListParagraph"/>
        <w:numPr>
          <w:ilvl w:val="0"/>
          <w:numId w:val="20"/>
        </w:numPr>
      </w:pPr>
      <w:r w:rsidRPr="00A9493A">
        <w:t>s</w:t>
      </w:r>
      <w:r w:rsidR="009D3B85" w:rsidRPr="00A9493A">
        <w:t>pell out centuries: “eleventh-century manuscript</w:t>
      </w:r>
      <w:r w:rsidRPr="00A9493A">
        <w:t>”</w:t>
      </w:r>
    </w:p>
    <w:p w:rsidR="00DE1EF7" w:rsidRPr="00A9493A" w:rsidRDefault="00DE1EF7" w:rsidP="00D80BEC">
      <w:pPr>
        <w:pStyle w:val="ListParagraph"/>
        <w:numPr>
          <w:ilvl w:val="0"/>
          <w:numId w:val="20"/>
        </w:numPr>
      </w:pPr>
      <w:r w:rsidRPr="00A9493A">
        <w:t>write the word “manuscript</w:t>
      </w:r>
      <w:r w:rsidR="009D3B85" w:rsidRPr="00A9493A">
        <w:t xml:space="preserve">” </w:t>
      </w:r>
      <w:r w:rsidRPr="00A9493A">
        <w:t xml:space="preserve">(do </w:t>
      </w:r>
      <w:r w:rsidR="009D3B85" w:rsidRPr="00A9493A">
        <w:t xml:space="preserve">not </w:t>
      </w:r>
      <w:r w:rsidRPr="00A9493A">
        <w:t>write simply “MS</w:t>
      </w:r>
      <w:r w:rsidR="009D3B85" w:rsidRPr="00A9493A">
        <w:t>”</w:t>
      </w:r>
      <w:r w:rsidRPr="00A9493A">
        <w:t>) except when citing library</w:t>
      </w:r>
      <w:r w:rsidR="009D3B85" w:rsidRPr="00A9493A">
        <w:t xml:space="preserve"> </w:t>
      </w:r>
      <w:proofErr w:type="spellStart"/>
      <w:r w:rsidR="009D3B85" w:rsidRPr="00A9493A">
        <w:t>shelfmarks</w:t>
      </w:r>
      <w:proofErr w:type="spellEnd"/>
    </w:p>
    <w:p w:rsidR="009D3B85" w:rsidRPr="00A9493A" w:rsidRDefault="009D3B85" w:rsidP="00D80BEC">
      <w:pPr>
        <w:pStyle w:val="ListParagraph"/>
        <w:numPr>
          <w:ilvl w:val="0"/>
          <w:numId w:val="20"/>
        </w:numPr>
      </w:pPr>
      <w:r w:rsidRPr="00A9493A">
        <w:t>Do not italicize scholarly abbreviations such as et al., ibid., passim, e.g.</w:t>
      </w:r>
      <w:r w:rsidR="00DE1EF7" w:rsidRPr="00A9493A">
        <w:t xml:space="preserve"> and so forth</w:t>
      </w:r>
    </w:p>
    <w:p w:rsidR="000B0D2E" w:rsidRPr="00A9493A" w:rsidRDefault="000B0D2E"/>
    <w:p w:rsidR="009D3B85" w:rsidRPr="00D80BEC" w:rsidRDefault="00D80BEC" w:rsidP="00D80BEC">
      <w:pPr>
        <w:pStyle w:val="Heading3"/>
      </w:pPr>
      <w:r w:rsidRPr="00D80BEC">
        <w:t>Quotations and Translations</w:t>
      </w:r>
    </w:p>
    <w:p w:rsidR="007408C2" w:rsidRPr="00A9493A" w:rsidRDefault="007408C2">
      <w:r w:rsidRPr="00A9493A">
        <w:t xml:space="preserve">Supply translations for all quotations in Latin and medieval languages.  </w:t>
      </w:r>
    </w:p>
    <w:p w:rsidR="007408C2" w:rsidRPr="00A9493A" w:rsidRDefault="007408C2"/>
    <w:p w:rsidR="009D3B85" w:rsidRPr="00DF6E1F" w:rsidRDefault="007408C2" w:rsidP="009D3B85">
      <w:r w:rsidRPr="00DF6E1F">
        <w:t xml:space="preserve">Brief </w:t>
      </w:r>
      <w:r w:rsidR="002C799F" w:rsidRPr="00DF6E1F">
        <w:t xml:space="preserve">phrases cited </w:t>
      </w:r>
      <w:r w:rsidR="00DE1EF7" w:rsidRPr="00DF6E1F">
        <w:t>within</w:t>
      </w:r>
      <w:r w:rsidR="009D3B85" w:rsidRPr="00DF6E1F">
        <w:t xml:space="preserve"> the text should be placed in quotation marks</w:t>
      </w:r>
      <w:r w:rsidRPr="00DF6E1F">
        <w:t xml:space="preserve"> (“”)</w:t>
      </w:r>
      <w:r w:rsidR="009D3B85" w:rsidRPr="00DF6E1F">
        <w:t xml:space="preserve">.  </w:t>
      </w:r>
      <w:r w:rsidR="00DE1EF7" w:rsidRPr="00DF6E1F">
        <w:t xml:space="preserve">Give translations of brief </w:t>
      </w:r>
      <w:r w:rsidRPr="00DF6E1F">
        <w:t>quotations</w:t>
      </w:r>
      <w:r w:rsidR="00DE1EF7" w:rsidRPr="00DF6E1F">
        <w:t xml:space="preserve"> in-te</w:t>
      </w:r>
      <w:r w:rsidRPr="00DF6E1F">
        <w:t>xt, placing the translation within [square brackets] immediately after the quotation</w:t>
      </w:r>
      <w:r w:rsidR="00DE1EF7" w:rsidRPr="00DF6E1F">
        <w:t>.</w:t>
      </w:r>
    </w:p>
    <w:p w:rsidR="002C799F" w:rsidRPr="00A9493A" w:rsidRDefault="002C799F" w:rsidP="009D3B85">
      <w:pPr>
        <w:rPr>
          <w:highlight w:val="yellow"/>
        </w:rPr>
      </w:pPr>
    </w:p>
    <w:p w:rsidR="002C799F" w:rsidRPr="00A9493A" w:rsidRDefault="002C799F" w:rsidP="00DF6E1F">
      <w:r w:rsidRPr="00DF6E1F">
        <w:t>Short excerpts (less than 10 typed lines) included within the text should be italicized, followed by a Modern English translation in parentheses.</w:t>
      </w:r>
    </w:p>
    <w:p w:rsidR="009D3B85" w:rsidRPr="00A9493A" w:rsidRDefault="009D3B85" w:rsidP="009D3B85"/>
    <w:p w:rsidR="009D3B85" w:rsidRPr="00A9493A" w:rsidRDefault="009D3B85" w:rsidP="009D3B85">
      <w:r w:rsidRPr="00A9493A">
        <w:lastRenderedPageBreak/>
        <w:t xml:space="preserve">Quotations longer than ten typed lines should be treated as block quotations.  Set off blocked quotations by pressing the ENTER key before and after them </w:t>
      </w:r>
      <w:r w:rsidR="002C799F" w:rsidRPr="00A9493A">
        <w:t xml:space="preserve">(to create a blank line before and after the block quotation) </w:t>
      </w:r>
      <w:r w:rsidRPr="00A9493A">
        <w:t>rather than by indenting</w:t>
      </w:r>
      <w:r w:rsidR="002C799F" w:rsidRPr="00A9493A">
        <w:t xml:space="preserve"> each left line of the quotation</w:t>
      </w:r>
      <w:r w:rsidRPr="00A9493A">
        <w:t>.</w:t>
      </w:r>
      <w:r w:rsidR="002C799F" w:rsidRPr="00A9493A">
        <w:t xml:space="preserve">  </w:t>
      </w:r>
      <w:r w:rsidR="007408C2" w:rsidRPr="00A9493A">
        <w:t>F</w:t>
      </w:r>
      <w:r w:rsidRPr="00A9493A">
        <w:t xml:space="preserve">or long </w:t>
      </w:r>
      <w:r w:rsidR="002C799F" w:rsidRPr="00A9493A">
        <w:t xml:space="preserve">quotations, set </w:t>
      </w:r>
      <w:r w:rsidRPr="00A9493A">
        <w:t xml:space="preserve">off as </w:t>
      </w:r>
      <w:r w:rsidR="00DE1EF7" w:rsidRPr="00A9493A">
        <w:t xml:space="preserve">a </w:t>
      </w:r>
      <w:r w:rsidRPr="00A9493A">
        <w:t>block quote, leav</w:t>
      </w:r>
      <w:r w:rsidR="002C799F" w:rsidRPr="00A9493A">
        <w:t>e</w:t>
      </w:r>
      <w:r w:rsidRPr="00A9493A">
        <w:t xml:space="preserve"> a blank line </w:t>
      </w:r>
      <w:r w:rsidR="002C799F" w:rsidRPr="00A9493A">
        <w:t>after the original quotation,</w:t>
      </w:r>
      <w:r w:rsidRPr="00A9493A">
        <w:t xml:space="preserve"> then follow with a Modern En</w:t>
      </w:r>
      <w:r w:rsidR="00DE1EF7" w:rsidRPr="00A9493A">
        <w:t xml:space="preserve">glish translation in </w:t>
      </w:r>
      <w:r w:rsidR="002C799F" w:rsidRPr="00A9493A">
        <w:t xml:space="preserve">[square </w:t>
      </w:r>
      <w:r w:rsidR="00DE1EF7" w:rsidRPr="00A9493A">
        <w:t>brackets</w:t>
      </w:r>
      <w:r w:rsidR="002C799F" w:rsidRPr="00A9493A">
        <w:t>]</w:t>
      </w:r>
      <w:r w:rsidR="00DE1EF7" w:rsidRPr="00A9493A">
        <w:t>.</w:t>
      </w:r>
    </w:p>
    <w:p w:rsidR="009074A4" w:rsidRPr="00A9493A" w:rsidRDefault="009074A4" w:rsidP="009D3B85"/>
    <w:p w:rsidR="009074A4" w:rsidRPr="00D80BEC" w:rsidRDefault="00D80BEC" w:rsidP="00D80BEC">
      <w:pPr>
        <w:pStyle w:val="Heading3"/>
      </w:pPr>
      <w:r w:rsidRPr="00D80BEC">
        <w:t>Illustrations</w:t>
      </w:r>
    </w:p>
    <w:p w:rsidR="009074A4" w:rsidRPr="00A9493A" w:rsidRDefault="009074A4" w:rsidP="009074A4">
      <w:pPr>
        <w:autoSpaceDE w:val="0"/>
        <w:autoSpaceDN w:val="0"/>
        <w:adjustRightInd w:val="0"/>
        <w:rPr>
          <w:rFonts w:ascii="53osu" w:hAnsi="53osu" w:cs="53osu"/>
        </w:rPr>
      </w:pPr>
    </w:p>
    <w:p w:rsidR="009074A4" w:rsidRPr="00A9493A" w:rsidRDefault="009074A4" w:rsidP="00D80BEC">
      <w:r w:rsidRPr="00A9493A">
        <w:t>Illustrations include all photos, line art, graphs/charts, screen shots, etc.  These must be black-and-white</w:t>
      </w:r>
      <w:r w:rsidRPr="00DF6E1F">
        <w:t>. We do not use color due to cost restrictions.</w:t>
      </w:r>
      <w:r w:rsidRPr="00A9493A">
        <w:t xml:space="preserve">  Each author is responsible for obtaining any necessary permissions.</w:t>
      </w:r>
    </w:p>
    <w:p w:rsidR="009074A4" w:rsidRPr="00A9493A" w:rsidRDefault="009074A4" w:rsidP="00D80BEC"/>
    <w:p w:rsidR="009074A4" w:rsidRPr="00A9493A" w:rsidRDefault="009074A4" w:rsidP="00D80BEC">
      <w:r w:rsidRPr="00A9493A">
        <w:t>Please include photographic versions of illustrations with the typescript, if possible. (They will be returned.).  If photographic versions are not available, please provide the best photocopy.  Do not write on photos or use paperclips, staples, etc. Include any necessary identifying information or notes on a Post-It attached to the back of the photo.</w:t>
      </w:r>
    </w:p>
    <w:p w:rsidR="009074A4" w:rsidRPr="00A9493A" w:rsidRDefault="009074A4" w:rsidP="00D80BEC"/>
    <w:p w:rsidR="009074A4" w:rsidRPr="00A9493A" w:rsidRDefault="009074A4" w:rsidP="00D80BEC">
      <w:r w:rsidRPr="00A9493A">
        <w:t>Within the text, include captions and attributions for images. In the electronic typescript, also indicate placement of images within the text (for example, “insert fig_001 here”).   In the printed copy of the typescript, insert a printed copy of the image after the page where it should be placed.</w:t>
      </w:r>
    </w:p>
    <w:p w:rsidR="009074A4" w:rsidRPr="00A9493A" w:rsidRDefault="009074A4" w:rsidP="00D80BEC"/>
    <w:p w:rsidR="009074A4" w:rsidRPr="00A9493A" w:rsidRDefault="009074A4" w:rsidP="00D80BEC">
      <w:r w:rsidRPr="00A9493A">
        <w:t>For digital images:</w:t>
      </w:r>
    </w:p>
    <w:p w:rsidR="009074A4" w:rsidRPr="00A9493A" w:rsidRDefault="009074A4" w:rsidP="00D80BEC"/>
    <w:p w:rsidR="009074A4" w:rsidRPr="00A9493A" w:rsidRDefault="009074A4" w:rsidP="00D80BEC">
      <w:pPr>
        <w:pStyle w:val="ListParagraph"/>
        <w:numPr>
          <w:ilvl w:val="0"/>
          <w:numId w:val="21"/>
        </w:numPr>
      </w:pPr>
      <w:r w:rsidRPr="00A9493A">
        <w:t>please scan them at 300 dpi (minimum) and save the files as TIFFs (.</w:t>
      </w:r>
      <w:proofErr w:type="spellStart"/>
      <w:r w:rsidRPr="00A9493A">
        <w:t>tif</w:t>
      </w:r>
      <w:proofErr w:type="spellEnd"/>
      <w:r w:rsidRPr="00A9493A">
        <w:t>), not JPEGs (.jpg)</w:t>
      </w:r>
    </w:p>
    <w:p w:rsidR="009074A4" w:rsidRPr="00A9493A" w:rsidRDefault="009074A4" w:rsidP="00D80BEC">
      <w:pPr>
        <w:pStyle w:val="ListParagraph"/>
        <w:numPr>
          <w:ilvl w:val="0"/>
          <w:numId w:val="21"/>
        </w:numPr>
      </w:pPr>
      <w:r w:rsidRPr="00A9493A">
        <w:t>For line art, scan at 1200 dpi as close to final size as possible and save as an EPS (.eps)</w:t>
      </w:r>
    </w:p>
    <w:p w:rsidR="009074A4" w:rsidRPr="00A9493A" w:rsidRDefault="009074A4" w:rsidP="00D80BEC">
      <w:pPr>
        <w:rPr>
          <w:rFonts w:ascii="53osu" w:hAnsi="53osu" w:cs="53osu"/>
        </w:rPr>
      </w:pPr>
    </w:p>
    <w:p w:rsidR="009074A4" w:rsidRPr="00A9493A" w:rsidRDefault="00D80BEC" w:rsidP="00D80BEC">
      <w:pPr>
        <w:pStyle w:val="Heading3"/>
        <w:rPr>
          <w:rFonts w:ascii="53osu" w:hAnsi="53osu" w:cs="53osu"/>
          <w:b w:val="0"/>
        </w:rPr>
      </w:pPr>
      <w:r w:rsidRPr="00D80BEC">
        <w:t>Special Characters</w:t>
      </w:r>
    </w:p>
    <w:p w:rsidR="009074A4" w:rsidRPr="00A9493A" w:rsidRDefault="009074A4" w:rsidP="00D80BEC">
      <w:r w:rsidRPr="00A9493A">
        <w:t>In works of medieval scholarship, special characters and fonts can be very important. Whenever possible use your word-processors character set for special characters.</w:t>
      </w:r>
    </w:p>
    <w:p w:rsidR="009074A4" w:rsidRPr="00A9493A" w:rsidRDefault="009074A4" w:rsidP="00D80BEC"/>
    <w:p w:rsidR="009074A4" w:rsidRPr="00A9493A" w:rsidRDefault="009074A4" w:rsidP="00D80BEC">
      <w:r w:rsidRPr="00A9493A">
        <w:t>In most cases, the following characters transfer well:</w:t>
      </w:r>
    </w:p>
    <w:p w:rsidR="009074A4" w:rsidRPr="00A9493A" w:rsidRDefault="009074A4" w:rsidP="00D80BEC"/>
    <w:p w:rsidR="009074A4" w:rsidRPr="00A9493A" w:rsidRDefault="009074A4" w:rsidP="00D80BEC">
      <w:pPr>
        <w:pStyle w:val="ListParagraph"/>
        <w:numPr>
          <w:ilvl w:val="0"/>
          <w:numId w:val="22"/>
        </w:numPr>
      </w:pPr>
      <w:r w:rsidRPr="00A9493A">
        <w:t>À, à, Á, á, Â, â, Ã, ã, Ä, ä, Å, Æ, æ</w:t>
      </w:r>
    </w:p>
    <w:p w:rsidR="009074A4" w:rsidRPr="00A9493A" w:rsidRDefault="009074A4" w:rsidP="00D80BEC">
      <w:pPr>
        <w:pStyle w:val="ListParagraph"/>
        <w:numPr>
          <w:ilvl w:val="0"/>
          <w:numId w:val="22"/>
        </w:numPr>
      </w:pPr>
      <w:r w:rsidRPr="00A9493A">
        <w:t>Ç, ç</w:t>
      </w:r>
    </w:p>
    <w:p w:rsidR="009074A4" w:rsidRPr="00A9493A" w:rsidRDefault="009074A4" w:rsidP="00D80BEC">
      <w:pPr>
        <w:pStyle w:val="ListParagraph"/>
        <w:numPr>
          <w:ilvl w:val="0"/>
          <w:numId w:val="22"/>
        </w:numPr>
      </w:pPr>
      <w:r w:rsidRPr="00A9493A">
        <w:t>È, è, É, é, Ê, ê, Ë, ë</w:t>
      </w:r>
    </w:p>
    <w:p w:rsidR="009074A4" w:rsidRPr="00A9493A" w:rsidRDefault="009074A4" w:rsidP="00D80BEC">
      <w:pPr>
        <w:pStyle w:val="ListParagraph"/>
        <w:numPr>
          <w:ilvl w:val="0"/>
          <w:numId w:val="22"/>
        </w:numPr>
      </w:pPr>
      <w:r w:rsidRPr="00A9493A">
        <w:t>Ì, ì, Í, í, Î, î, Ï, ï</w:t>
      </w:r>
    </w:p>
    <w:p w:rsidR="009074A4" w:rsidRPr="00A9493A" w:rsidRDefault="009074A4" w:rsidP="00D80BEC">
      <w:pPr>
        <w:pStyle w:val="ListParagraph"/>
        <w:numPr>
          <w:ilvl w:val="0"/>
          <w:numId w:val="22"/>
        </w:numPr>
      </w:pPr>
      <w:r w:rsidRPr="00A9493A">
        <w:t>Ñ, ñ,</w:t>
      </w:r>
    </w:p>
    <w:p w:rsidR="009074A4" w:rsidRPr="00A9493A" w:rsidRDefault="009074A4" w:rsidP="00D80BEC">
      <w:pPr>
        <w:pStyle w:val="ListParagraph"/>
        <w:numPr>
          <w:ilvl w:val="0"/>
          <w:numId w:val="22"/>
        </w:numPr>
      </w:pPr>
      <w:r w:rsidRPr="00A9493A">
        <w:t>Ò, ò, Ó, ó, Ô, ô, Õ, õ, Ö, ö, Ø, ø</w:t>
      </w:r>
    </w:p>
    <w:p w:rsidR="009074A4" w:rsidRPr="00A9493A" w:rsidRDefault="009074A4" w:rsidP="00D80BEC">
      <w:pPr>
        <w:pStyle w:val="ListParagraph"/>
        <w:numPr>
          <w:ilvl w:val="0"/>
          <w:numId w:val="22"/>
        </w:numPr>
      </w:pPr>
      <w:r w:rsidRPr="00A9493A">
        <w:t>Ù, ù, Ú, ú, Û, û, Ü, ü,</w:t>
      </w:r>
    </w:p>
    <w:p w:rsidR="009074A4" w:rsidRPr="00A9493A" w:rsidRDefault="009074A4" w:rsidP="00D80BEC">
      <w:pPr>
        <w:pStyle w:val="ListParagraph"/>
        <w:numPr>
          <w:ilvl w:val="0"/>
          <w:numId w:val="22"/>
        </w:numPr>
      </w:pPr>
      <w:r w:rsidRPr="00A9493A">
        <w:t>ß</w:t>
      </w:r>
    </w:p>
    <w:p w:rsidR="009074A4" w:rsidRPr="00A9493A" w:rsidRDefault="009074A4" w:rsidP="00D80BEC">
      <w:pPr>
        <w:pStyle w:val="ListParagraph"/>
        <w:numPr>
          <w:ilvl w:val="0"/>
          <w:numId w:val="22"/>
        </w:numPr>
      </w:pPr>
      <w:r w:rsidRPr="00A9493A">
        <w:t>eths, thorns, and the long S usually also transfer accurately</w:t>
      </w:r>
    </w:p>
    <w:p w:rsidR="009074A4" w:rsidRPr="00A9493A" w:rsidRDefault="009074A4" w:rsidP="00D80BEC"/>
    <w:p w:rsidR="009074A4" w:rsidRPr="00A9493A" w:rsidRDefault="009074A4" w:rsidP="00D80BEC">
      <w:r w:rsidRPr="00A9493A">
        <w:lastRenderedPageBreak/>
        <w:t>For all other special characters, please note their location on an “anomalies sheet” and show what it should look like in case it is lost in transfer.  If special fonts are needed (i.e., Greek, Coptic, Hebrew), please note their presence on the anomalies sheet and provide the typefaces.</w:t>
      </w:r>
    </w:p>
    <w:p w:rsidR="007408C2" w:rsidRPr="00A9493A" w:rsidRDefault="007408C2" w:rsidP="00D80BEC"/>
    <w:p w:rsidR="000B0D2E" w:rsidRPr="00D80BEC" w:rsidRDefault="00D80BEC" w:rsidP="00D80BEC">
      <w:pPr>
        <w:pStyle w:val="Heading3"/>
      </w:pPr>
      <w:r w:rsidRPr="00D80BEC">
        <w:t>Citation and Documentation</w:t>
      </w:r>
    </w:p>
    <w:p w:rsidR="0096766F" w:rsidRPr="00A9493A" w:rsidRDefault="0096766F">
      <w:r w:rsidRPr="00A9493A">
        <w:t xml:space="preserve">In general, following the </w:t>
      </w:r>
      <w:r w:rsidRPr="00A9493A">
        <w:rPr>
          <w:i/>
          <w:iCs/>
        </w:rPr>
        <w:t>Speculum</w:t>
      </w:r>
      <w:r w:rsidRPr="00A9493A">
        <w:t xml:space="preserve"> style sheet, </w:t>
      </w:r>
      <w:r w:rsidRPr="00A9493A">
        <w:rPr>
          <w:i/>
        </w:rPr>
        <w:t>EMS</w:t>
      </w:r>
      <w:r w:rsidRPr="00A9493A">
        <w:t xml:space="preserve"> prefers </w:t>
      </w:r>
      <w:r w:rsidR="00724D13" w:rsidRPr="00A9493A">
        <w:t>end</w:t>
      </w:r>
      <w:r w:rsidRPr="00A9493A">
        <w:t xml:space="preserve">notes to in-text citations (as in the MLA </w:t>
      </w:r>
      <w:proofErr w:type="spellStart"/>
      <w:r w:rsidRPr="00A9493A">
        <w:t>parenthical</w:t>
      </w:r>
      <w:proofErr w:type="spellEnd"/>
      <w:r w:rsidRPr="00A9493A">
        <w:t xml:space="preserve"> style), </w:t>
      </w:r>
      <w:r w:rsidRPr="00A9493A">
        <w:rPr>
          <w:i/>
        </w:rPr>
        <w:t>with one major exception</w:t>
      </w:r>
      <w:r w:rsidR="00724D13" w:rsidRPr="00A9493A">
        <w:t>, as follows</w:t>
      </w:r>
      <w:r w:rsidRPr="00A9493A">
        <w:rPr>
          <w:i/>
        </w:rPr>
        <w:t>:</w:t>
      </w:r>
    </w:p>
    <w:p w:rsidR="0096766F" w:rsidRPr="00A9493A" w:rsidRDefault="0096766F"/>
    <w:p w:rsidR="00724D13" w:rsidRPr="00DC20D8" w:rsidRDefault="00724D13" w:rsidP="00DC20D8">
      <w:pPr>
        <w:pStyle w:val="Heading4"/>
      </w:pPr>
      <w:r w:rsidRPr="00DC20D8">
        <w:t>Frequent references to a single text</w:t>
      </w:r>
    </w:p>
    <w:p w:rsidR="0096766F" w:rsidRPr="00A9493A" w:rsidRDefault="00724D13">
      <w:r w:rsidRPr="00A9493A">
        <w:t>F</w:t>
      </w:r>
      <w:r w:rsidR="0096766F" w:rsidRPr="00A9493A">
        <w:t>or</w:t>
      </w:r>
      <w:r w:rsidRPr="00A9493A">
        <w:t xml:space="preserve"> frequent </w:t>
      </w:r>
      <w:r w:rsidR="0096766F" w:rsidRPr="00A9493A">
        <w:t>quotations from a single text, after the first reference in an endnote, use in-text references in order to avoid distracting the reader.  For example: “let’s say this is the in-text quotation from a previously end-noted text” (</w:t>
      </w:r>
      <w:r w:rsidR="0096766F" w:rsidRPr="00A9493A">
        <w:rPr>
          <w:i/>
          <w:iCs/>
        </w:rPr>
        <w:t>Text</w:t>
      </w:r>
      <w:r w:rsidR="0096766F" w:rsidRPr="00A9493A">
        <w:t>, 45) refers to page 45 of a text whose full reference has already appeared in a note, which also informs the reader that “Subsequent references to this edition are given by page number in the text.”</w:t>
      </w:r>
    </w:p>
    <w:p w:rsidR="0096766F" w:rsidRPr="00A9493A" w:rsidRDefault="0096766F"/>
    <w:p w:rsidR="0096766F" w:rsidRPr="00DC20D8" w:rsidRDefault="00724D13" w:rsidP="00DC20D8">
      <w:pPr>
        <w:pStyle w:val="Heading4"/>
      </w:pPr>
      <w:r w:rsidRPr="00DC20D8">
        <w:t>Endn</w:t>
      </w:r>
      <w:r w:rsidR="0096766F" w:rsidRPr="00DC20D8">
        <w:t>otes</w:t>
      </w:r>
    </w:p>
    <w:p w:rsidR="0096766F" w:rsidRPr="00A9493A" w:rsidRDefault="0096766F" w:rsidP="009D3B85">
      <w:r w:rsidRPr="00A9493A">
        <w:t xml:space="preserve">Authors should use their </w:t>
      </w:r>
      <w:r w:rsidR="009D3B85" w:rsidRPr="00A9493A">
        <w:t xml:space="preserve">word processor’s endnote function to insert </w:t>
      </w:r>
      <w:r w:rsidRPr="00A9493A">
        <w:t xml:space="preserve">end </w:t>
      </w:r>
      <w:r w:rsidR="009D3B85" w:rsidRPr="00A9493A">
        <w:t>notes</w:t>
      </w:r>
      <w:r w:rsidRPr="00A9493A">
        <w:t>, following the text</w:t>
      </w:r>
      <w:r w:rsidR="009D3B85" w:rsidRPr="00A9493A">
        <w:t xml:space="preserve">.  </w:t>
      </w:r>
      <w:r w:rsidRPr="00A9493A">
        <w:t>All notes should:</w:t>
      </w:r>
    </w:p>
    <w:p w:rsidR="0096766F" w:rsidRPr="00A9493A" w:rsidRDefault="0096766F" w:rsidP="009D3B85"/>
    <w:p w:rsidR="003E5B9E" w:rsidRPr="00D80BEC" w:rsidRDefault="0096766F" w:rsidP="00D80BEC">
      <w:pPr>
        <w:pStyle w:val="ListParagraph"/>
        <w:numPr>
          <w:ilvl w:val="0"/>
          <w:numId w:val="23"/>
        </w:numPr>
        <w:rPr>
          <w:rFonts w:ascii="53osu" w:hAnsi="53osu" w:cs="53osu"/>
        </w:rPr>
      </w:pPr>
      <w:r w:rsidRPr="00A9493A">
        <w:t xml:space="preserve">use </w:t>
      </w:r>
      <w:r w:rsidR="009D3B85" w:rsidRPr="00A9493A">
        <w:t>Arabic numerals</w:t>
      </w:r>
      <w:r w:rsidRPr="00A9493A">
        <w:t xml:space="preserve"> for the note numbers</w:t>
      </w:r>
      <w:r w:rsidR="009D3B85" w:rsidRPr="00A9493A">
        <w:t>.</w:t>
      </w:r>
    </w:p>
    <w:p w:rsidR="0098320C" w:rsidRPr="00D80BEC" w:rsidRDefault="003E5B9E" w:rsidP="00D80BEC">
      <w:pPr>
        <w:pStyle w:val="ListParagraph"/>
        <w:numPr>
          <w:ilvl w:val="0"/>
          <w:numId w:val="23"/>
        </w:numPr>
        <w:rPr>
          <w:i/>
        </w:rPr>
      </w:pPr>
      <w:r w:rsidRPr="00A9493A">
        <w:t xml:space="preserve">run continuously throughout </w:t>
      </w:r>
      <w:r w:rsidR="0098320C" w:rsidRPr="00A9493A">
        <w:t>each chapter (essay)</w:t>
      </w:r>
      <w:r w:rsidRPr="00A9493A">
        <w:t xml:space="preserve"> in a volume of </w:t>
      </w:r>
      <w:r w:rsidRPr="00D80BEC">
        <w:rPr>
          <w:i/>
        </w:rPr>
        <w:t>EMS</w:t>
      </w:r>
    </w:p>
    <w:p w:rsidR="003E5B9E" w:rsidRPr="00A9493A" w:rsidRDefault="003E5B9E" w:rsidP="00D80BEC">
      <w:pPr>
        <w:rPr>
          <w:rFonts w:ascii="53osu" w:hAnsi="53osu" w:cs="53osu"/>
        </w:rPr>
      </w:pPr>
    </w:p>
    <w:p w:rsidR="009D3B85" w:rsidRPr="00A9493A" w:rsidRDefault="0098320C" w:rsidP="00DF6E1F">
      <w:r w:rsidRPr="00DF6E1F">
        <w:t>General notes about the actual chapter should be unnumbered and appear first in the notes section.</w:t>
      </w:r>
      <w:r w:rsidR="009D3B85" w:rsidRPr="00A9493A">
        <w:t xml:space="preserve">  </w:t>
      </w:r>
    </w:p>
    <w:p w:rsidR="009D3B85" w:rsidRPr="00A9493A" w:rsidRDefault="009D3B85" w:rsidP="009D3B85"/>
    <w:p w:rsidR="000D3FCB" w:rsidRPr="00DC20D8" w:rsidRDefault="000D3FCB" w:rsidP="00DC20D8">
      <w:pPr>
        <w:pStyle w:val="Heading4"/>
      </w:pPr>
      <w:r w:rsidRPr="00DC20D8">
        <w:t>Citation and bibliographic references</w:t>
      </w:r>
    </w:p>
    <w:p w:rsidR="000D3FCB" w:rsidRPr="00A9493A" w:rsidRDefault="000D3FCB" w:rsidP="009D3B85"/>
    <w:p w:rsidR="00DE1EF7" w:rsidRPr="00A9493A" w:rsidRDefault="00DE1EF7" w:rsidP="009D3B85">
      <w:r w:rsidRPr="00A9493A">
        <w:t>The first time you refer to a modern scholar in your text, include the given name (or initials, if that is how the author normally appears in print).</w:t>
      </w:r>
    </w:p>
    <w:p w:rsidR="009D3B85" w:rsidRPr="00A9493A" w:rsidRDefault="009D3B85" w:rsidP="009D3B85"/>
    <w:p w:rsidR="000D3FCB" w:rsidRPr="00A9493A" w:rsidRDefault="009D3B85" w:rsidP="009D3B85">
      <w:r w:rsidRPr="00A9493A">
        <w:t>Use Arabic numerals for</w:t>
      </w:r>
      <w:r w:rsidR="000D3FCB" w:rsidRPr="00A9493A">
        <w:t>:</w:t>
      </w:r>
    </w:p>
    <w:p w:rsidR="000D3FCB" w:rsidRPr="00A9493A" w:rsidRDefault="000D3FCB" w:rsidP="009D3B85"/>
    <w:p w:rsidR="000D3FCB" w:rsidRPr="00A9493A" w:rsidRDefault="009D3B85" w:rsidP="000D3FCB">
      <w:pPr>
        <w:pStyle w:val="ListParagraph"/>
        <w:numPr>
          <w:ilvl w:val="0"/>
          <w:numId w:val="9"/>
        </w:numPr>
      </w:pPr>
      <w:r w:rsidRPr="00A9493A">
        <w:t>volume numbers of journals, series, and multi-volume works</w:t>
      </w:r>
    </w:p>
    <w:p w:rsidR="009D3B85" w:rsidRPr="00A9493A" w:rsidRDefault="000D3FCB" w:rsidP="000D3FCB">
      <w:pPr>
        <w:pStyle w:val="ListParagraph"/>
        <w:numPr>
          <w:ilvl w:val="0"/>
          <w:numId w:val="9"/>
        </w:numPr>
      </w:pPr>
      <w:r w:rsidRPr="00A9493A">
        <w:t>sections of medieval texts</w:t>
      </w:r>
      <w:r w:rsidR="009D3B85" w:rsidRPr="00A9493A">
        <w:t xml:space="preserve"> </w:t>
      </w:r>
      <w:r w:rsidRPr="00A9493A">
        <w:t>(even if the published text uses Roman numerals)</w:t>
      </w:r>
    </w:p>
    <w:p w:rsidR="009D3B85" w:rsidRPr="00A9493A" w:rsidRDefault="009D3B85" w:rsidP="009D3B85"/>
    <w:p w:rsidR="000D3FCB" w:rsidRPr="00A9493A" w:rsidRDefault="009D3B85" w:rsidP="009D3B85">
      <w:r w:rsidRPr="00A9493A">
        <w:t>Use Roman numerals</w:t>
      </w:r>
      <w:r w:rsidR="000D3FCB" w:rsidRPr="00A9493A">
        <w:t>:</w:t>
      </w:r>
      <w:r w:rsidRPr="00A9493A">
        <w:t xml:space="preserve"> </w:t>
      </w:r>
    </w:p>
    <w:p w:rsidR="000D3FCB" w:rsidRPr="00A9493A" w:rsidRDefault="000D3FCB" w:rsidP="009D3B85"/>
    <w:p w:rsidR="000D3FCB" w:rsidRPr="00A9493A" w:rsidRDefault="009D3B85" w:rsidP="000D3FCB">
      <w:pPr>
        <w:pStyle w:val="ListParagraph"/>
        <w:numPr>
          <w:ilvl w:val="0"/>
          <w:numId w:val="10"/>
        </w:numPr>
      </w:pPr>
      <w:r w:rsidRPr="00A9493A">
        <w:t>in references to the preliminary pages of books, i</w:t>
      </w:r>
      <w:r w:rsidR="000D3FCB" w:rsidRPr="00A9493A">
        <w:t>f that is how they are numbered</w:t>
      </w:r>
    </w:p>
    <w:p w:rsidR="009D3B85" w:rsidRPr="00A9493A" w:rsidRDefault="009D3B85" w:rsidP="005D2046">
      <w:pPr>
        <w:pStyle w:val="ListParagraph"/>
        <w:numPr>
          <w:ilvl w:val="0"/>
          <w:numId w:val="10"/>
        </w:numPr>
      </w:pPr>
      <w:r w:rsidRPr="00A9493A">
        <w:t xml:space="preserve">in manuscript </w:t>
      </w:r>
      <w:proofErr w:type="spellStart"/>
      <w:r w:rsidRPr="00A9493A">
        <w:t>shelfmarks</w:t>
      </w:r>
      <w:proofErr w:type="spellEnd"/>
      <w:r w:rsidRPr="00A9493A">
        <w:t xml:space="preserve"> when t</w:t>
      </w:r>
      <w:r w:rsidR="000D3FCB" w:rsidRPr="00A9493A">
        <w:t>hat is the library’s convention</w:t>
      </w:r>
    </w:p>
    <w:p w:rsidR="009D3B85" w:rsidRPr="00A9493A" w:rsidRDefault="009D3B85" w:rsidP="009D3B85">
      <w:r w:rsidRPr="00A9493A">
        <w:tab/>
      </w:r>
    </w:p>
    <w:p w:rsidR="003D6B4A" w:rsidRPr="00A9493A" w:rsidRDefault="003D6B4A" w:rsidP="009D3B85">
      <w:r w:rsidRPr="00A9493A">
        <w:t>In bibliographic entries:</w:t>
      </w:r>
    </w:p>
    <w:p w:rsidR="003D6B4A" w:rsidRPr="00A9493A" w:rsidRDefault="003D6B4A" w:rsidP="009D3B85"/>
    <w:p w:rsidR="003D6B4A" w:rsidRPr="00A9493A" w:rsidRDefault="003D6B4A" w:rsidP="00982936">
      <w:pPr>
        <w:pStyle w:val="ListParagraph"/>
        <w:numPr>
          <w:ilvl w:val="0"/>
          <w:numId w:val="11"/>
        </w:numPr>
      </w:pPr>
      <w:r w:rsidRPr="00A9493A">
        <w:t>o</w:t>
      </w:r>
      <w:r w:rsidR="009D3B85" w:rsidRPr="00A9493A">
        <w:t>mit publishers; use the city-date format for publication information</w:t>
      </w:r>
    </w:p>
    <w:p w:rsidR="003D6B4A" w:rsidRPr="00A9493A" w:rsidRDefault="003D6B4A" w:rsidP="00982936">
      <w:pPr>
        <w:pStyle w:val="ListParagraph"/>
        <w:numPr>
          <w:ilvl w:val="0"/>
          <w:numId w:val="11"/>
        </w:numPr>
      </w:pPr>
      <w:r w:rsidRPr="00A9493A">
        <w:lastRenderedPageBreak/>
        <w:t>g</w:t>
      </w:r>
      <w:r w:rsidR="009D3B85" w:rsidRPr="00A9493A">
        <w:t>ive only the first listed place of publication</w:t>
      </w:r>
    </w:p>
    <w:p w:rsidR="003D6B4A" w:rsidRPr="00A9493A" w:rsidRDefault="003D6B4A" w:rsidP="00982936">
      <w:pPr>
        <w:pStyle w:val="ListParagraph"/>
        <w:numPr>
          <w:ilvl w:val="0"/>
          <w:numId w:val="11"/>
        </w:numPr>
      </w:pPr>
      <w:r w:rsidRPr="00A9493A">
        <w:t>u</w:t>
      </w:r>
      <w:r w:rsidR="009D3B85" w:rsidRPr="00A9493A">
        <w:t>se conventional English name for cities</w:t>
      </w:r>
    </w:p>
    <w:p w:rsidR="005D2046" w:rsidRPr="00A9493A" w:rsidRDefault="003D6B4A" w:rsidP="00982936">
      <w:pPr>
        <w:pStyle w:val="ListParagraph"/>
        <w:numPr>
          <w:ilvl w:val="0"/>
          <w:numId w:val="11"/>
        </w:numPr>
      </w:pPr>
      <w:r w:rsidRPr="00A9493A">
        <w:t>i</w:t>
      </w:r>
      <w:r w:rsidR="009D3B85" w:rsidRPr="00A9493A">
        <w:t>nclude the country or state in case of possible confusion (Cambridge, MA or Cambridge, UK).</w:t>
      </w:r>
    </w:p>
    <w:p w:rsidR="00982936" w:rsidRPr="00A9493A" w:rsidRDefault="005D2046" w:rsidP="00982936">
      <w:pPr>
        <w:pStyle w:val="ListParagraph"/>
        <w:numPr>
          <w:ilvl w:val="0"/>
          <w:numId w:val="11"/>
        </w:numPr>
      </w:pPr>
      <w:r w:rsidRPr="00A9493A">
        <w:t>u</w:t>
      </w:r>
      <w:r w:rsidR="00982936" w:rsidRPr="00A9493A">
        <w:t xml:space="preserve">se </w:t>
      </w:r>
      <w:r w:rsidRPr="00A9493A">
        <w:t xml:space="preserve">the </w:t>
      </w:r>
      <w:r w:rsidR="00982936" w:rsidRPr="00A9493A">
        <w:t>abbreviations “p.” or “pp.” where no volume number precedes</w:t>
      </w:r>
      <w:r w:rsidR="00DC20D8">
        <w:t xml:space="preserve"> </w:t>
      </w:r>
      <w:r w:rsidRPr="00A9493A">
        <w:t>a page number</w:t>
      </w:r>
      <w:r w:rsidR="00982936" w:rsidRPr="00A9493A">
        <w:t xml:space="preserve">  </w:t>
      </w:r>
    </w:p>
    <w:p w:rsidR="00982936" w:rsidRPr="00A9493A" w:rsidRDefault="00982936" w:rsidP="00982936">
      <w:pPr>
        <w:pStyle w:val="ListParagraph"/>
        <w:numPr>
          <w:ilvl w:val="0"/>
          <w:numId w:val="11"/>
        </w:numPr>
      </w:pPr>
      <w:r w:rsidRPr="00A9493A">
        <w:t xml:space="preserve">omit the </w:t>
      </w:r>
      <w:r w:rsidR="005D2046" w:rsidRPr="00A9493A">
        <w:t xml:space="preserve">abbreviation </w:t>
      </w:r>
      <w:r w:rsidRPr="00A9493A">
        <w:t>“p.”</w:t>
      </w:r>
      <w:r w:rsidR="005D2046" w:rsidRPr="00A9493A">
        <w:t xml:space="preserve"> when a volume number precedes page numbers (see model immediately below)</w:t>
      </w:r>
    </w:p>
    <w:p w:rsidR="00982936" w:rsidRPr="00A9493A" w:rsidRDefault="00982936" w:rsidP="009D3B85"/>
    <w:p w:rsidR="009D3B85" w:rsidRPr="00A9493A" w:rsidRDefault="00982936" w:rsidP="009D3B85">
      <w:r w:rsidRPr="00A9493A">
        <w:t>U</w:t>
      </w:r>
      <w:r w:rsidR="009D3B85" w:rsidRPr="00A9493A">
        <w:t>se the following models for first references:</w:t>
      </w:r>
    </w:p>
    <w:p w:rsidR="00982936" w:rsidRPr="00A9493A" w:rsidRDefault="00982936" w:rsidP="009D3B85"/>
    <w:p w:rsidR="009D3B85" w:rsidRPr="00A9493A" w:rsidRDefault="009D3B85" w:rsidP="00982936">
      <w:pPr>
        <w:pStyle w:val="ListParagraph"/>
        <w:numPr>
          <w:ilvl w:val="0"/>
          <w:numId w:val="12"/>
        </w:numPr>
      </w:pPr>
      <w:r w:rsidRPr="00A9493A">
        <w:t xml:space="preserve">Jane Doe, </w:t>
      </w:r>
      <w:r w:rsidRPr="00A9493A">
        <w:rPr>
          <w:i/>
          <w:iCs/>
        </w:rPr>
        <w:t>Book Title</w:t>
      </w:r>
      <w:r w:rsidRPr="00A9493A">
        <w:t xml:space="preserve"> (City, 2001), pp. 29-31.</w:t>
      </w:r>
    </w:p>
    <w:p w:rsidR="009D3B85" w:rsidRPr="00A9493A" w:rsidRDefault="009D3B85" w:rsidP="00982936">
      <w:pPr>
        <w:pStyle w:val="ListParagraph"/>
        <w:numPr>
          <w:ilvl w:val="0"/>
          <w:numId w:val="12"/>
        </w:numPr>
      </w:pPr>
      <w:r w:rsidRPr="00A9493A">
        <w:t xml:space="preserve">John Roe, “Article Title,” </w:t>
      </w:r>
      <w:r w:rsidRPr="00A9493A">
        <w:rPr>
          <w:i/>
          <w:iCs/>
        </w:rPr>
        <w:t>Journal</w:t>
      </w:r>
      <w:r w:rsidRPr="00A9493A">
        <w:t xml:space="preserve"> 35 (1970), 4-11.</w:t>
      </w:r>
    </w:p>
    <w:p w:rsidR="009D3B85" w:rsidRPr="00A9493A" w:rsidRDefault="009D3B85" w:rsidP="009D3B85"/>
    <w:p w:rsidR="009D3B85" w:rsidRPr="00A9493A" w:rsidRDefault="00982936" w:rsidP="009D3B85">
      <w:r w:rsidRPr="00A9493A">
        <w:t xml:space="preserve">For numerous </w:t>
      </w:r>
      <w:r w:rsidR="009D3B85" w:rsidRPr="00A9493A">
        <w:t>subsequent references to a</w:t>
      </w:r>
      <w:r w:rsidR="005D2046" w:rsidRPr="00A9493A">
        <w:t xml:space="preserve"> primary or secondary </w:t>
      </w:r>
      <w:r w:rsidR="009D3B85" w:rsidRPr="00A9493A">
        <w:t xml:space="preserve">text, </w:t>
      </w:r>
      <w:r w:rsidRPr="00A9493A">
        <w:t>use</w:t>
      </w:r>
      <w:r w:rsidR="009D3B85" w:rsidRPr="00A9493A">
        <w:t xml:space="preserve"> in-text citation, as outlined above.  For subsequent references that are few or at some distance f</w:t>
      </w:r>
      <w:r w:rsidRPr="00A9493A">
        <w:t>rom one another, use this model in endnotes:</w:t>
      </w:r>
    </w:p>
    <w:p w:rsidR="00982936" w:rsidRPr="00A9493A" w:rsidRDefault="00982936" w:rsidP="009D3B85"/>
    <w:p w:rsidR="0098320C" w:rsidRPr="00A9493A" w:rsidRDefault="009D3B85" w:rsidP="009D3B85">
      <w:pPr>
        <w:pStyle w:val="ListParagraph"/>
        <w:numPr>
          <w:ilvl w:val="0"/>
          <w:numId w:val="13"/>
        </w:numPr>
      </w:pPr>
      <w:r w:rsidRPr="00A9493A">
        <w:t xml:space="preserve">Doe, </w:t>
      </w:r>
      <w:r w:rsidRPr="00A9493A">
        <w:rPr>
          <w:i/>
          <w:iCs/>
        </w:rPr>
        <w:t>Short Title</w:t>
      </w:r>
      <w:r w:rsidRPr="00A9493A">
        <w:t>, p. 100; Roe, “Short Title,” p. 10.</w:t>
      </w:r>
    </w:p>
    <w:p w:rsidR="0098320C" w:rsidRPr="00A9493A" w:rsidRDefault="005D2046" w:rsidP="009D3B85">
      <w:pPr>
        <w:pStyle w:val="ListParagraph"/>
        <w:numPr>
          <w:ilvl w:val="0"/>
          <w:numId w:val="13"/>
        </w:numPr>
      </w:pPr>
      <w:r w:rsidRPr="00A9493A">
        <w:t>u</w:t>
      </w:r>
      <w:r w:rsidR="0098320C" w:rsidRPr="00A9493A">
        <w:t xml:space="preserve">se short titles rather than “op. cit.”  </w:t>
      </w:r>
    </w:p>
    <w:p w:rsidR="0098320C" w:rsidRPr="00A9493A" w:rsidRDefault="005D2046" w:rsidP="009D3B85">
      <w:pPr>
        <w:pStyle w:val="ListParagraph"/>
        <w:numPr>
          <w:ilvl w:val="0"/>
          <w:numId w:val="13"/>
        </w:numPr>
      </w:pPr>
      <w:r w:rsidRPr="00A9493A">
        <w:t>a</w:t>
      </w:r>
      <w:r w:rsidR="0098320C" w:rsidRPr="00A9493A">
        <w:t xml:space="preserve">void “ibid.” since </w:t>
      </w:r>
      <w:r w:rsidR="0098320C" w:rsidRPr="00A9493A">
        <w:rPr>
          <w:i/>
        </w:rPr>
        <w:t>EMS</w:t>
      </w:r>
      <w:r w:rsidR="0098320C" w:rsidRPr="00A9493A">
        <w:t xml:space="preserve"> prefers in-text references for frequent references to the same work</w:t>
      </w:r>
    </w:p>
    <w:p w:rsidR="009C3772" w:rsidRPr="00A9493A" w:rsidRDefault="009C3772"/>
    <w:p w:rsidR="005D2046" w:rsidRPr="00A9493A" w:rsidRDefault="005D2046" w:rsidP="005D2046">
      <w:r w:rsidRPr="00A9493A">
        <w:t>For subsequent references to all ancient and medieval works, including the Bible, cite the works in this way:</w:t>
      </w:r>
    </w:p>
    <w:p w:rsidR="005D2046" w:rsidRPr="00A9493A" w:rsidRDefault="005D2046" w:rsidP="005D2046">
      <w:r w:rsidRPr="00A9493A">
        <w:t xml:space="preserve"> </w:t>
      </w:r>
    </w:p>
    <w:p w:rsidR="005D2046" w:rsidRPr="00A9493A" w:rsidRDefault="005D2046" w:rsidP="005D2046">
      <w:pPr>
        <w:pStyle w:val="ListParagraph"/>
        <w:numPr>
          <w:ilvl w:val="0"/>
          <w:numId w:val="14"/>
        </w:numPr>
      </w:pPr>
      <w:r w:rsidRPr="00A9493A">
        <w:t xml:space="preserve">“Medieval Author’s Name, </w:t>
      </w:r>
      <w:r w:rsidRPr="00A9493A">
        <w:rPr>
          <w:i/>
        </w:rPr>
        <w:t xml:space="preserve">Title of </w:t>
      </w:r>
      <w:r w:rsidRPr="00A9493A">
        <w:rPr>
          <w:i/>
          <w:iCs/>
        </w:rPr>
        <w:t>Work</w:t>
      </w:r>
      <w:r w:rsidRPr="00A9493A">
        <w:t xml:space="preserve">, 2.4.1.” listing subdivisions of the work in descending order (part, book, chapter, section, paragraph, etc).  </w:t>
      </w:r>
    </w:p>
    <w:p w:rsidR="005D2046" w:rsidRPr="00A9493A" w:rsidRDefault="005D2046" w:rsidP="005D2046">
      <w:pPr>
        <w:pStyle w:val="ListParagraph"/>
        <w:numPr>
          <w:ilvl w:val="0"/>
          <w:numId w:val="14"/>
        </w:numPr>
      </w:pPr>
      <w:r w:rsidRPr="00A9493A">
        <w:t xml:space="preserve">indicate line numbers or page numbers separately, separated by a comma, in this fashion: “Medieval Author’s Name, </w:t>
      </w:r>
      <w:r w:rsidRPr="00A9493A">
        <w:rPr>
          <w:i/>
        </w:rPr>
        <w:t xml:space="preserve">Title of </w:t>
      </w:r>
      <w:r w:rsidRPr="00A9493A">
        <w:rPr>
          <w:i/>
          <w:iCs/>
        </w:rPr>
        <w:t>Work</w:t>
      </w:r>
      <w:r w:rsidRPr="00A9493A">
        <w:t>, 2.4.1, p. 27.”</w:t>
      </w:r>
    </w:p>
    <w:p w:rsidR="005D2046" w:rsidRPr="00A9493A" w:rsidRDefault="005D2046" w:rsidP="005D2046">
      <w:pPr>
        <w:pStyle w:val="ListParagraph"/>
        <w:numPr>
          <w:ilvl w:val="0"/>
          <w:numId w:val="14"/>
        </w:numPr>
      </w:pPr>
      <w:r w:rsidRPr="00A9493A">
        <w:t xml:space="preserve">spell out the word </w:t>
      </w:r>
      <w:r w:rsidRPr="00A9493A">
        <w:rPr>
          <w:i/>
          <w:iCs/>
        </w:rPr>
        <w:t>line</w:t>
      </w:r>
      <w:r w:rsidRPr="00A9493A">
        <w:t xml:space="preserve"> to distinguish it from the numeral one, for example: “Medieval Author’s Name, </w:t>
      </w:r>
      <w:r w:rsidRPr="00A9493A">
        <w:rPr>
          <w:i/>
        </w:rPr>
        <w:t xml:space="preserve">Title of </w:t>
      </w:r>
      <w:r w:rsidRPr="00A9493A">
        <w:rPr>
          <w:i/>
          <w:iCs/>
        </w:rPr>
        <w:t>Work</w:t>
      </w:r>
      <w:r w:rsidRPr="00A9493A">
        <w:t>, 2.4.1, line 27.”</w:t>
      </w:r>
    </w:p>
    <w:p w:rsidR="005D2046" w:rsidRPr="00A9493A" w:rsidRDefault="005D2046" w:rsidP="005D2046"/>
    <w:p w:rsidR="000B0D2E" w:rsidRPr="00DC20D8" w:rsidRDefault="00DC20D8" w:rsidP="00DC20D8">
      <w:pPr>
        <w:pStyle w:val="Heading3"/>
      </w:pPr>
      <w:r w:rsidRPr="00DC20D8">
        <w:t>Usage (Capitalization, etc.)</w:t>
      </w:r>
    </w:p>
    <w:p w:rsidR="00C6605E" w:rsidRPr="00A9493A" w:rsidRDefault="00C6605E" w:rsidP="00DC20D8">
      <w:r w:rsidRPr="00A9493A">
        <w:t xml:space="preserve">For general grammatical and stylistic concerns, refer to the Chicago </w:t>
      </w:r>
      <w:r w:rsidRPr="00A9493A">
        <w:rPr>
          <w:i/>
        </w:rPr>
        <w:t>Manual of Style</w:t>
      </w:r>
      <w:r w:rsidRPr="00A9493A">
        <w:t>; for spelling, refer to Merriam-Webster’s dictionary.</w:t>
      </w:r>
    </w:p>
    <w:p w:rsidR="00936749" w:rsidRPr="00A9493A" w:rsidRDefault="00936749" w:rsidP="00DC20D8"/>
    <w:p w:rsidR="00936749" w:rsidRPr="00A9493A" w:rsidRDefault="00936749" w:rsidP="00DC20D8">
      <w:r w:rsidRPr="00A9493A">
        <w:t>Some specific conventions of capitalization to note are:</w:t>
      </w:r>
    </w:p>
    <w:p w:rsidR="00936749" w:rsidRPr="00A9493A" w:rsidRDefault="00936749" w:rsidP="00DC20D8"/>
    <w:p w:rsidR="00936749" w:rsidRPr="00A9493A" w:rsidRDefault="00936749" w:rsidP="00936749">
      <w:pPr>
        <w:pStyle w:val="ListParagraph"/>
        <w:numPr>
          <w:ilvl w:val="0"/>
          <w:numId w:val="8"/>
        </w:numPr>
        <w:autoSpaceDE w:val="0"/>
        <w:autoSpaceDN w:val="0"/>
        <w:adjustRightInd w:val="0"/>
      </w:pPr>
      <w:r w:rsidRPr="00A9493A">
        <w:t>capitalize “Middle Ages”, but not “medieval”</w:t>
      </w:r>
    </w:p>
    <w:p w:rsidR="00936749" w:rsidRPr="00A9493A" w:rsidRDefault="00936749" w:rsidP="00936749">
      <w:pPr>
        <w:pStyle w:val="ListParagraph"/>
        <w:numPr>
          <w:ilvl w:val="0"/>
          <w:numId w:val="8"/>
        </w:numPr>
        <w:autoSpaceDE w:val="0"/>
        <w:autoSpaceDN w:val="0"/>
        <w:adjustRightInd w:val="0"/>
        <w:rPr>
          <w:rFonts w:ascii="53osu" w:hAnsi="53osu" w:cs="53osu"/>
        </w:rPr>
      </w:pPr>
      <w:r w:rsidRPr="00A9493A">
        <w:t>capitalize “Bible”, but not “biblical”</w:t>
      </w:r>
    </w:p>
    <w:p w:rsidR="00936749" w:rsidRPr="00DC20D8" w:rsidRDefault="00936749" w:rsidP="00DC20D8">
      <w:pPr>
        <w:pStyle w:val="ListParagraph"/>
        <w:numPr>
          <w:ilvl w:val="0"/>
          <w:numId w:val="8"/>
        </w:numPr>
        <w:rPr>
          <w:rFonts w:ascii="53osu" w:hAnsi="53osu" w:cs="53osu"/>
        </w:rPr>
      </w:pPr>
      <w:r w:rsidRPr="00DC20D8">
        <w:rPr>
          <w:iCs/>
        </w:rPr>
        <w:t xml:space="preserve">“church” </w:t>
      </w:r>
      <w:r w:rsidRPr="00A9493A">
        <w:t>generally should appear in lower case unless used as part of a building’s official name (such as “St. Dunstan’s Church”) or to the entire body of Christians: the universal Church</w:t>
      </w:r>
    </w:p>
    <w:sectPr w:rsidR="00936749" w:rsidRPr="00DC20D8" w:rsidSect="00810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53os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A6E"/>
    <w:multiLevelType w:val="hybridMultilevel"/>
    <w:tmpl w:val="79C8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3711"/>
    <w:multiLevelType w:val="hybridMultilevel"/>
    <w:tmpl w:val="6638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A3CB0"/>
    <w:multiLevelType w:val="hybridMultilevel"/>
    <w:tmpl w:val="E6B2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06E85"/>
    <w:multiLevelType w:val="hybridMultilevel"/>
    <w:tmpl w:val="8780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50AB4"/>
    <w:multiLevelType w:val="hybridMultilevel"/>
    <w:tmpl w:val="8B6875D0"/>
    <w:lvl w:ilvl="0" w:tplc="A770EF04">
      <w:numFmt w:val="bullet"/>
      <w:lvlText w:val="•"/>
      <w:lvlJc w:val="left"/>
      <w:pPr>
        <w:ind w:left="720" w:hanging="360"/>
      </w:pPr>
      <w:rPr>
        <w:rFonts w:ascii="53osu" w:eastAsiaTheme="minorHAnsi" w:hAnsi="53osu" w:cs="53os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B15D4"/>
    <w:multiLevelType w:val="hybridMultilevel"/>
    <w:tmpl w:val="4D400D06"/>
    <w:lvl w:ilvl="0" w:tplc="A770EF04">
      <w:numFmt w:val="bullet"/>
      <w:lvlText w:val="•"/>
      <w:lvlJc w:val="left"/>
      <w:pPr>
        <w:ind w:left="720" w:hanging="360"/>
      </w:pPr>
      <w:rPr>
        <w:rFonts w:ascii="53osu" w:eastAsiaTheme="minorHAnsi" w:hAnsi="53osu" w:cs="53os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71D7B"/>
    <w:multiLevelType w:val="hybridMultilevel"/>
    <w:tmpl w:val="6E6C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C54CC"/>
    <w:multiLevelType w:val="hybridMultilevel"/>
    <w:tmpl w:val="DBF03A8A"/>
    <w:lvl w:ilvl="0" w:tplc="A770EF04">
      <w:numFmt w:val="bullet"/>
      <w:lvlText w:val="•"/>
      <w:lvlJc w:val="left"/>
      <w:pPr>
        <w:ind w:left="720" w:hanging="360"/>
      </w:pPr>
      <w:rPr>
        <w:rFonts w:ascii="53osu" w:eastAsiaTheme="minorHAnsi" w:hAnsi="53osu" w:cs="53os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E266E"/>
    <w:multiLevelType w:val="hybridMultilevel"/>
    <w:tmpl w:val="0948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01E18"/>
    <w:multiLevelType w:val="hybridMultilevel"/>
    <w:tmpl w:val="8EE4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52FB2"/>
    <w:multiLevelType w:val="hybridMultilevel"/>
    <w:tmpl w:val="EF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043C6"/>
    <w:multiLevelType w:val="hybridMultilevel"/>
    <w:tmpl w:val="77AE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9147A"/>
    <w:multiLevelType w:val="hybridMultilevel"/>
    <w:tmpl w:val="6B8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F7F42"/>
    <w:multiLevelType w:val="hybridMultilevel"/>
    <w:tmpl w:val="C5C0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E705F"/>
    <w:multiLevelType w:val="hybridMultilevel"/>
    <w:tmpl w:val="8E70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B0808"/>
    <w:multiLevelType w:val="hybridMultilevel"/>
    <w:tmpl w:val="0F627A30"/>
    <w:lvl w:ilvl="0" w:tplc="A770EF04">
      <w:numFmt w:val="bullet"/>
      <w:lvlText w:val="•"/>
      <w:lvlJc w:val="left"/>
      <w:pPr>
        <w:ind w:left="720" w:hanging="360"/>
      </w:pPr>
      <w:rPr>
        <w:rFonts w:ascii="53osu" w:eastAsiaTheme="minorHAnsi" w:hAnsi="53osu" w:cs="53os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F4B64"/>
    <w:multiLevelType w:val="hybridMultilevel"/>
    <w:tmpl w:val="F78C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D4243"/>
    <w:multiLevelType w:val="hybridMultilevel"/>
    <w:tmpl w:val="79A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23B0D"/>
    <w:multiLevelType w:val="hybridMultilevel"/>
    <w:tmpl w:val="F63E3996"/>
    <w:lvl w:ilvl="0" w:tplc="A770EF04">
      <w:numFmt w:val="bullet"/>
      <w:lvlText w:val="•"/>
      <w:lvlJc w:val="left"/>
      <w:pPr>
        <w:ind w:left="720" w:hanging="360"/>
      </w:pPr>
      <w:rPr>
        <w:rFonts w:ascii="53osu" w:eastAsiaTheme="minorHAnsi" w:hAnsi="53osu" w:cs="53os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35361"/>
    <w:multiLevelType w:val="hybridMultilevel"/>
    <w:tmpl w:val="1172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41B7A"/>
    <w:multiLevelType w:val="hybridMultilevel"/>
    <w:tmpl w:val="9B3CC694"/>
    <w:lvl w:ilvl="0" w:tplc="A770EF04">
      <w:numFmt w:val="bullet"/>
      <w:lvlText w:val="•"/>
      <w:lvlJc w:val="left"/>
      <w:pPr>
        <w:ind w:left="720" w:hanging="360"/>
      </w:pPr>
      <w:rPr>
        <w:rFonts w:ascii="53osu" w:eastAsiaTheme="minorHAnsi" w:hAnsi="53osu" w:cs="53os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127D2D"/>
    <w:multiLevelType w:val="hybridMultilevel"/>
    <w:tmpl w:val="D5747C7C"/>
    <w:lvl w:ilvl="0" w:tplc="A770EF04">
      <w:numFmt w:val="bullet"/>
      <w:lvlText w:val="•"/>
      <w:lvlJc w:val="left"/>
      <w:pPr>
        <w:ind w:left="720" w:hanging="360"/>
      </w:pPr>
      <w:rPr>
        <w:rFonts w:ascii="53osu" w:eastAsiaTheme="minorHAnsi" w:hAnsi="53osu" w:cs="53os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22B76"/>
    <w:multiLevelType w:val="hybridMultilevel"/>
    <w:tmpl w:val="37B8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F3186"/>
    <w:multiLevelType w:val="hybridMultilevel"/>
    <w:tmpl w:val="2DB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20"/>
  </w:num>
  <w:num w:numId="5">
    <w:abstractNumId w:val="7"/>
  </w:num>
  <w:num w:numId="6">
    <w:abstractNumId w:val="21"/>
  </w:num>
  <w:num w:numId="7">
    <w:abstractNumId w:val="4"/>
  </w:num>
  <w:num w:numId="8">
    <w:abstractNumId w:val="15"/>
  </w:num>
  <w:num w:numId="9">
    <w:abstractNumId w:val="0"/>
  </w:num>
  <w:num w:numId="10">
    <w:abstractNumId w:val="3"/>
  </w:num>
  <w:num w:numId="11">
    <w:abstractNumId w:val="11"/>
  </w:num>
  <w:num w:numId="12">
    <w:abstractNumId w:val="2"/>
  </w:num>
  <w:num w:numId="13">
    <w:abstractNumId w:val="17"/>
  </w:num>
  <w:num w:numId="14">
    <w:abstractNumId w:val="10"/>
  </w:num>
  <w:num w:numId="15">
    <w:abstractNumId w:val="23"/>
  </w:num>
  <w:num w:numId="16">
    <w:abstractNumId w:val="14"/>
  </w:num>
  <w:num w:numId="17">
    <w:abstractNumId w:val="16"/>
  </w:num>
  <w:num w:numId="18">
    <w:abstractNumId w:val="12"/>
  </w:num>
  <w:num w:numId="19">
    <w:abstractNumId w:val="13"/>
  </w:num>
  <w:num w:numId="20">
    <w:abstractNumId w:val="1"/>
  </w:num>
  <w:num w:numId="21">
    <w:abstractNumId w:val="19"/>
  </w:num>
  <w:num w:numId="22">
    <w:abstractNumId w:val="22"/>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805FEE"/>
    <w:rsid w:val="000B0D2E"/>
    <w:rsid w:val="000D3FCB"/>
    <w:rsid w:val="00184FD5"/>
    <w:rsid w:val="002333B5"/>
    <w:rsid w:val="002C799F"/>
    <w:rsid w:val="0035546A"/>
    <w:rsid w:val="003D6B4A"/>
    <w:rsid w:val="003E5B9E"/>
    <w:rsid w:val="005348D7"/>
    <w:rsid w:val="005C6977"/>
    <w:rsid w:val="005D2046"/>
    <w:rsid w:val="005D7308"/>
    <w:rsid w:val="005E53C4"/>
    <w:rsid w:val="006626FF"/>
    <w:rsid w:val="00672A7E"/>
    <w:rsid w:val="00724D13"/>
    <w:rsid w:val="007408C2"/>
    <w:rsid w:val="007422BB"/>
    <w:rsid w:val="00777D3F"/>
    <w:rsid w:val="00805FEE"/>
    <w:rsid w:val="00810CE7"/>
    <w:rsid w:val="008348AB"/>
    <w:rsid w:val="009074A4"/>
    <w:rsid w:val="00936749"/>
    <w:rsid w:val="0096766F"/>
    <w:rsid w:val="00976925"/>
    <w:rsid w:val="00982936"/>
    <w:rsid w:val="0098320C"/>
    <w:rsid w:val="009C3772"/>
    <w:rsid w:val="009D3B85"/>
    <w:rsid w:val="00A024CB"/>
    <w:rsid w:val="00A9493A"/>
    <w:rsid w:val="00B052D7"/>
    <w:rsid w:val="00B65B96"/>
    <w:rsid w:val="00B94067"/>
    <w:rsid w:val="00C6605E"/>
    <w:rsid w:val="00CC17D4"/>
    <w:rsid w:val="00D80BEC"/>
    <w:rsid w:val="00DC20D8"/>
    <w:rsid w:val="00DE1EF7"/>
    <w:rsid w:val="00DE5225"/>
    <w:rsid w:val="00DF6E1F"/>
    <w:rsid w:val="00DF7770"/>
    <w:rsid w:val="00F22783"/>
    <w:rsid w:val="00F51F67"/>
    <w:rsid w:val="00F55CEB"/>
    <w:rsid w:val="00FB7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EC"/>
    <w:rPr>
      <w:rFonts w:ascii="Times New Roman" w:hAnsi="Times New Roman"/>
      <w:b w:val="0"/>
    </w:rPr>
  </w:style>
  <w:style w:type="paragraph" w:styleId="Heading1">
    <w:name w:val="heading 1"/>
    <w:basedOn w:val="Normal"/>
    <w:next w:val="Normal"/>
    <w:link w:val="Heading1Char"/>
    <w:uiPriority w:val="9"/>
    <w:qFormat/>
    <w:rsid w:val="007422BB"/>
    <w:pPr>
      <w:keepNext/>
      <w:keepLines/>
      <w:spacing w:before="240"/>
      <w:outlineLvl w:val="0"/>
    </w:pPr>
    <w:rPr>
      <w:rFonts w:ascii="Arial Black" w:eastAsiaTheme="majorEastAsia" w:hAnsi="Arial Black" w:cstheme="majorBidi"/>
      <w:b/>
      <w:bCs/>
      <w:sz w:val="36"/>
      <w:szCs w:val="28"/>
    </w:rPr>
  </w:style>
  <w:style w:type="paragraph" w:styleId="Heading2">
    <w:name w:val="heading 2"/>
    <w:basedOn w:val="Normal"/>
    <w:next w:val="Normal"/>
    <w:link w:val="Heading2Char"/>
    <w:uiPriority w:val="9"/>
    <w:unhideWhenUsed/>
    <w:qFormat/>
    <w:rsid w:val="007422BB"/>
    <w:pPr>
      <w:keepNext/>
      <w:keepLines/>
      <w:spacing w:before="120"/>
      <w:outlineLvl w:val="1"/>
    </w:pPr>
    <w:rPr>
      <w:rFonts w:ascii="Arial Black" w:eastAsiaTheme="majorEastAsia" w:hAnsi="Arial Black" w:cstheme="majorBidi"/>
      <w:b/>
      <w:bCs/>
      <w:color w:val="000000" w:themeColor="text1"/>
      <w:sz w:val="28"/>
      <w:szCs w:val="26"/>
    </w:rPr>
  </w:style>
  <w:style w:type="paragraph" w:styleId="Heading3">
    <w:name w:val="heading 3"/>
    <w:basedOn w:val="Normal"/>
    <w:next w:val="Normal"/>
    <w:link w:val="Heading3Char"/>
    <w:uiPriority w:val="9"/>
    <w:unhideWhenUsed/>
    <w:qFormat/>
    <w:rsid w:val="00D80BEC"/>
    <w:pPr>
      <w:keepNext/>
      <w:keepLines/>
      <w:spacing w:before="120"/>
      <w:outlineLvl w:val="2"/>
    </w:pPr>
    <w:rPr>
      <w:rFonts w:eastAsiaTheme="majorEastAsia" w:cstheme="majorBidi"/>
      <w:b/>
      <w:bCs/>
      <w:color w:val="000000" w:themeColor="text1"/>
      <w:sz w:val="28"/>
    </w:rPr>
  </w:style>
  <w:style w:type="paragraph" w:styleId="Heading4">
    <w:name w:val="heading 4"/>
    <w:basedOn w:val="Normal"/>
    <w:next w:val="Normal"/>
    <w:link w:val="Heading4Char"/>
    <w:uiPriority w:val="9"/>
    <w:unhideWhenUsed/>
    <w:qFormat/>
    <w:rsid w:val="00DC20D8"/>
    <w:pPr>
      <w:keepNext/>
      <w:keepLines/>
      <w:spacing w:before="20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770"/>
    <w:pPr>
      <w:ind w:left="720"/>
      <w:contextualSpacing/>
    </w:pPr>
  </w:style>
  <w:style w:type="character" w:customStyle="1" w:styleId="Heading1Char">
    <w:name w:val="Heading 1 Char"/>
    <w:basedOn w:val="DefaultParagraphFont"/>
    <w:link w:val="Heading1"/>
    <w:uiPriority w:val="9"/>
    <w:rsid w:val="007422BB"/>
    <w:rPr>
      <w:rFonts w:ascii="Arial Black" w:eastAsiaTheme="majorEastAsia" w:hAnsi="Arial Black" w:cstheme="majorBidi"/>
      <w:b w:val="0"/>
      <w:bCs/>
      <w:sz w:val="36"/>
      <w:szCs w:val="28"/>
    </w:rPr>
  </w:style>
  <w:style w:type="character" w:customStyle="1" w:styleId="Heading2Char">
    <w:name w:val="Heading 2 Char"/>
    <w:basedOn w:val="DefaultParagraphFont"/>
    <w:link w:val="Heading2"/>
    <w:uiPriority w:val="9"/>
    <w:rsid w:val="007422BB"/>
    <w:rPr>
      <w:rFonts w:ascii="Arial Black" w:eastAsiaTheme="majorEastAsia" w:hAnsi="Arial Black" w:cstheme="majorBidi"/>
      <w:b w:val="0"/>
      <w:bCs/>
      <w:color w:val="000000" w:themeColor="text1"/>
      <w:sz w:val="28"/>
      <w:szCs w:val="26"/>
    </w:rPr>
  </w:style>
  <w:style w:type="character" w:customStyle="1" w:styleId="Heading3Char">
    <w:name w:val="Heading 3 Char"/>
    <w:basedOn w:val="DefaultParagraphFont"/>
    <w:link w:val="Heading3"/>
    <w:uiPriority w:val="9"/>
    <w:rsid w:val="00D80BEC"/>
    <w:rPr>
      <w:rFonts w:ascii="Times New Roman" w:eastAsiaTheme="majorEastAsia" w:hAnsi="Times New Roman" w:cstheme="majorBidi"/>
      <w:bCs/>
      <w:color w:val="000000" w:themeColor="text1"/>
      <w:sz w:val="28"/>
    </w:rPr>
  </w:style>
  <w:style w:type="character" w:customStyle="1" w:styleId="Heading4Char">
    <w:name w:val="Heading 4 Char"/>
    <w:basedOn w:val="DefaultParagraphFont"/>
    <w:link w:val="Heading4"/>
    <w:uiPriority w:val="9"/>
    <w:rsid w:val="00DC20D8"/>
    <w:rPr>
      <w:rFonts w:ascii="Times New Roman" w:eastAsiaTheme="majorEastAsia" w:hAnsi="Times New Roman" w:cstheme="majorBidi"/>
      <w:bCs/>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EC"/>
    <w:rPr>
      <w:rFonts w:ascii="Times New Roman" w:hAnsi="Times New Roman"/>
      <w:b w:val="0"/>
    </w:rPr>
  </w:style>
  <w:style w:type="paragraph" w:styleId="Heading1">
    <w:name w:val="heading 1"/>
    <w:basedOn w:val="Normal"/>
    <w:next w:val="Normal"/>
    <w:link w:val="Heading1Char"/>
    <w:uiPriority w:val="9"/>
    <w:qFormat/>
    <w:rsid w:val="007422BB"/>
    <w:pPr>
      <w:keepNext/>
      <w:keepLines/>
      <w:spacing w:before="240"/>
      <w:outlineLvl w:val="0"/>
    </w:pPr>
    <w:rPr>
      <w:rFonts w:ascii="Arial Black" w:eastAsiaTheme="majorEastAsia" w:hAnsi="Arial Black" w:cstheme="majorBidi"/>
      <w:b/>
      <w:bCs/>
      <w:sz w:val="36"/>
      <w:szCs w:val="28"/>
    </w:rPr>
  </w:style>
  <w:style w:type="paragraph" w:styleId="Heading2">
    <w:name w:val="heading 2"/>
    <w:basedOn w:val="Normal"/>
    <w:next w:val="Normal"/>
    <w:link w:val="Heading2Char"/>
    <w:uiPriority w:val="9"/>
    <w:unhideWhenUsed/>
    <w:qFormat/>
    <w:rsid w:val="007422BB"/>
    <w:pPr>
      <w:keepNext/>
      <w:keepLines/>
      <w:spacing w:before="120"/>
      <w:outlineLvl w:val="1"/>
    </w:pPr>
    <w:rPr>
      <w:rFonts w:ascii="Arial Black" w:eastAsiaTheme="majorEastAsia" w:hAnsi="Arial Black" w:cstheme="majorBidi"/>
      <w:b/>
      <w:bCs/>
      <w:color w:val="000000" w:themeColor="text1"/>
      <w:sz w:val="28"/>
      <w:szCs w:val="26"/>
    </w:rPr>
  </w:style>
  <w:style w:type="paragraph" w:styleId="Heading3">
    <w:name w:val="heading 3"/>
    <w:basedOn w:val="Normal"/>
    <w:next w:val="Normal"/>
    <w:link w:val="Heading3Char"/>
    <w:uiPriority w:val="9"/>
    <w:unhideWhenUsed/>
    <w:qFormat/>
    <w:rsid w:val="00D80BEC"/>
    <w:pPr>
      <w:keepNext/>
      <w:keepLines/>
      <w:spacing w:before="120"/>
      <w:outlineLvl w:val="2"/>
    </w:pPr>
    <w:rPr>
      <w:rFonts w:eastAsiaTheme="majorEastAsia" w:cstheme="majorBidi"/>
      <w:b/>
      <w:bCs/>
      <w:color w:val="000000" w:themeColor="text1"/>
      <w:sz w:val="28"/>
    </w:rPr>
  </w:style>
  <w:style w:type="paragraph" w:styleId="Heading4">
    <w:name w:val="heading 4"/>
    <w:basedOn w:val="Normal"/>
    <w:next w:val="Normal"/>
    <w:link w:val="Heading4Char"/>
    <w:uiPriority w:val="9"/>
    <w:unhideWhenUsed/>
    <w:qFormat/>
    <w:rsid w:val="00DC20D8"/>
    <w:pPr>
      <w:keepNext/>
      <w:keepLines/>
      <w:spacing w:before="200"/>
      <w:outlineLvl w:val="3"/>
    </w:pPr>
    <w:rPr>
      <w:rFonts w:eastAsiaTheme="majorEastAsia" w:cstheme="majorBidi"/>
      <w:b/>
      <w:bCs/>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770"/>
    <w:pPr>
      <w:ind w:left="720"/>
      <w:contextualSpacing/>
    </w:pPr>
  </w:style>
  <w:style w:type="character" w:customStyle="1" w:styleId="Heading1Char">
    <w:name w:val="Heading 1 Char"/>
    <w:basedOn w:val="DefaultParagraphFont"/>
    <w:link w:val="Heading1"/>
    <w:uiPriority w:val="9"/>
    <w:rsid w:val="007422BB"/>
    <w:rPr>
      <w:rFonts w:ascii="Arial Black" w:eastAsiaTheme="majorEastAsia" w:hAnsi="Arial Black" w:cstheme="majorBidi"/>
      <w:b w:val="0"/>
      <w:bCs/>
      <w:sz w:val="36"/>
      <w:szCs w:val="28"/>
    </w:rPr>
  </w:style>
  <w:style w:type="character" w:customStyle="1" w:styleId="Heading2Char">
    <w:name w:val="Heading 2 Char"/>
    <w:basedOn w:val="DefaultParagraphFont"/>
    <w:link w:val="Heading2"/>
    <w:uiPriority w:val="9"/>
    <w:rsid w:val="007422BB"/>
    <w:rPr>
      <w:rFonts w:ascii="Arial Black" w:eastAsiaTheme="majorEastAsia" w:hAnsi="Arial Black" w:cstheme="majorBidi"/>
      <w:b w:val="0"/>
      <w:bCs/>
      <w:color w:val="000000" w:themeColor="text1"/>
      <w:sz w:val="28"/>
      <w:szCs w:val="26"/>
    </w:rPr>
  </w:style>
  <w:style w:type="character" w:customStyle="1" w:styleId="Heading3Char">
    <w:name w:val="Heading 3 Char"/>
    <w:basedOn w:val="DefaultParagraphFont"/>
    <w:link w:val="Heading3"/>
    <w:uiPriority w:val="9"/>
    <w:rsid w:val="00D80BEC"/>
    <w:rPr>
      <w:rFonts w:ascii="Times New Roman" w:eastAsiaTheme="majorEastAsia" w:hAnsi="Times New Roman" w:cstheme="majorBidi"/>
      <w:bCs/>
      <w:color w:val="000000" w:themeColor="text1"/>
      <w:sz w:val="28"/>
    </w:rPr>
  </w:style>
  <w:style w:type="character" w:customStyle="1" w:styleId="Heading4Char">
    <w:name w:val="Heading 4 Char"/>
    <w:basedOn w:val="DefaultParagraphFont"/>
    <w:link w:val="Heading4"/>
    <w:uiPriority w:val="9"/>
    <w:rsid w:val="00DC20D8"/>
    <w:rPr>
      <w:rFonts w:ascii="Times New Roman" w:eastAsiaTheme="majorEastAsia" w:hAnsi="Times New Roman" w:cstheme="majorBidi"/>
      <w:bCs/>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Sorbonne</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Lefevre</dc:creator>
  <cp:lastModifiedBy>Mike</cp:lastModifiedBy>
  <cp:revision>6</cp:revision>
  <dcterms:created xsi:type="dcterms:W3CDTF">2014-12-16T15:00:00Z</dcterms:created>
  <dcterms:modified xsi:type="dcterms:W3CDTF">2017-03-05T18:29:00Z</dcterms:modified>
</cp:coreProperties>
</file>